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7bis</w:t>
      </w:r>
      <w:r>
        <w:tab/>
      </w:r>
      <w:r>
        <w:rPr>
          <w:lang w:eastAsia="ja-JP"/>
        </w:rPr>
        <w:t>R3-2</w:t>
      </w:r>
      <w:r>
        <w:rPr>
          <w:rFonts w:hint="eastAsia" w:eastAsia="宋体"/>
          <w:lang w:val="en-US" w:eastAsia="zh-CN"/>
        </w:rPr>
        <w:t>51883</w:t>
      </w:r>
    </w:p>
    <w:p>
      <w:pPr>
        <w:pStyle w:val="178"/>
        <w:rPr>
          <w:rFonts w:hint="eastAsia" w:eastAsia="宋体"/>
          <w:lang w:val="en-US" w:eastAsia="zh-CN"/>
        </w:rPr>
      </w:pPr>
      <w:bookmarkStart w:id="2" w:name="_Hlk19781143"/>
      <w:r>
        <w:rPr>
          <w:rFonts w:hint="eastAsia" w:eastAsia="宋体"/>
          <w:szCs w:val="24"/>
          <w:lang w:val="en-US" w:eastAsia="zh-CN"/>
        </w:rPr>
        <w:t>Wuhan</w:t>
      </w:r>
      <w:r>
        <w:rPr>
          <w:szCs w:val="24"/>
        </w:rPr>
        <w:t xml:space="preserve">, </w:t>
      </w:r>
      <w:r>
        <w:rPr>
          <w:rFonts w:hint="eastAsia" w:eastAsia="宋体"/>
          <w:szCs w:val="24"/>
          <w:lang w:val="en-US" w:eastAsia="zh-CN"/>
        </w:rPr>
        <w:t>China</w:t>
      </w:r>
      <w:r>
        <w:rPr>
          <w:szCs w:val="24"/>
        </w:rPr>
        <w:t xml:space="preserve">, </w:t>
      </w:r>
      <w:r>
        <w:rPr>
          <w:rFonts w:hint="eastAsia" w:eastAsia="宋体"/>
          <w:szCs w:val="24"/>
          <w:lang w:val="en-US" w:eastAsia="zh-CN"/>
        </w:rPr>
        <w:t>17</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21</w:t>
      </w:r>
      <w:r>
        <w:rPr>
          <w:rFonts w:hint="eastAsia" w:eastAsia="宋体"/>
          <w:vertAlign w:val="superscript"/>
          <w:lang w:val="en-US" w:eastAsia="zh-CN"/>
        </w:rPr>
        <w:t>st</w:t>
      </w:r>
      <w:r>
        <w:t xml:space="preserve"> </w:t>
      </w:r>
      <w:r>
        <w:rPr>
          <w:rFonts w:hint="eastAsia" w:eastAsia="宋体"/>
          <w:lang w:val="en-US" w:eastAsia="zh-CN"/>
        </w:rPr>
        <w:t>Apr</w:t>
      </w:r>
      <w:r>
        <w:t xml:space="preserve"> 202</w:t>
      </w:r>
      <w:r>
        <w:rPr>
          <w:rFonts w:hint="eastAsia" w:eastAsia="宋体"/>
          <w:lang w:val="en-US" w:eastAsia="zh-CN"/>
        </w:rPr>
        <w:t>5</w:t>
      </w:r>
    </w:p>
    <w:bookmarkEnd w:id="0"/>
    <w:bookmarkEnd w:id="2"/>
    <w:p>
      <w:pPr>
        <w:pStyle w:val="38"/>
        <w:rPr>
          <w:rFonts w:cs="Arial"/>
          <w:bCs/>
          <w:sz w:val="24"/>
          <w:lang w:eastAsia="ja-JP"/>
        </w:rPr>
      </w:pPr>
    </w:p>
    <w:p>
      <w:pPr>
        <w:pStyle w:val="38"/>
        <w:rPr>
          <w:rFonts w:cs="Arial"/>
          <w:bCs/>
          <w:sz w:val="24"/>
          <w:lang w:eastAsia="ja-JP"/>
        </w:rPr>
      </w:pPr>
    </w:p>
    <w:p>
      <w:pPr>
        <w:pStyle w:val="179"/>
        <w:rPr>
          <w:rFonts w:hint="default" w:eastAsia="宋体"/>
          <w:lang w:val="en-US" w:eastAsia="zh-CN"/>
        </w:rPr>
      </w:pPr>
      <w:r>
        <w:t>Agenda Item:</w:t>
      </w:r>
      <w:r>
        <w:tab/>
      </w:r>
      <w:r>
        <w:rPr>
          <w:rFonts w:hint="eastAsia" w:eastAsia="宋体"/>
          <w:lang w:val="en-US" w:eastAsia="zh-CN"/>
        </w:rPr>
        <w:t>8.1</w:t>
      </w:r>
    </w:p>
    <w:p>
      <w:pPr>
        <w:pStyle w:val="179"/>
        <w:rPr>
          <w:rFonts w:hint="default" w:eastAsia="宋体"/>
          <w:lang w:val="en-US" w:eastAsia="zh-CN"/>
        </w:rPr>
      </w:pPr>
      <w:r>
        <w:t>Source:</w:t>
      </w:r>
      <w:r>
        <w:tab/>
      </w:r>
      <w:r>
        <w:rPr>
          <w:rFonts w:hint="eastAsia" w:eastAsia="宋体"/>
          <w:lang w:val="en-US" w:eastAsia="zh-CN"/>
        </w:rPr>
        <w:t>ZTE Corporation</w:t>
      </w:r>
    </w:p>
    <w:p>
      <w:pPr>
        <w:pStyle w:val="179"/>
        <w:ind w:left="1985" w:hanging="1985"/>
        <w:rPr>
          <w:rFonts w:hint="default" w:eastAsia="宋体"/>
          <w:lang w:val="en-US" w:eastAsia="zh-CN"/>
        </w:rPr>
      </w:pPr>
      <w:r>
        <w:t>Title:</w:t>
      </w:r>
      <w:r>
        <w:tab/>
      </w:r>
      <w:r>
        <w:rPr>
          <w:rFonts w:hint="eastAsia" w:eastAsia="宋体"/>
          <w:lang w:val="en-US" w:eastAsia="zh-CN"/>
        </w:rPr>
        <w:t>Further discussion on emergency services and eDRX</w:t>
      </w:r>
    </w:p>
    <w:p>
      <w:pPr>
        <w:pStyle w:val="179"/>
        <w:rPr>
          <w:rFonts w:hint="default" w:eastAsia="宋体"/>
          <w:lang w:val="en-US" w:eastAsia="zh-CN"/>
        </w:rPr>
      </w:pPr>
      <w:r>
        <w:t>Document for:</w:t>
      </w:r>
      <w:r>
        <w:tab/>
      </w:r>
      <w:r>
        <w:t>Discussion</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eastAsia"/>
          <w:color w:val="auto"/>
          <w:lang w:val="en-US" w:eastAsia="zh-CN"/>
        </w:rPr>
      </w:pPr>
      <w:r>
        <w:rPr>
          <w:rFonts w:hint="eastAsia"/>
          <w:lang w:eastAsia="zh-CN"/>
        </w:rPr>
        <w:t>In</w:t>
      </w:r>
      <w:r>
        <w:rPr>
          <w:rFonts w:hint="eastAsia"/>
        </w:rPr>
        <w:t xml:space="preserve"> </w:t>
      </w:r>
      <w:r>
        <w:rPr>
          <w:rFonts w:hint="eastAsia"/>
          <w:lang w:eastAsia="zh-CN"/>
        </w:rPr>
        <w:t>RAN</w:t>
      </w:r>
      <w:r>
        <w:rPr>
          <w:rFonts w:hint="eastAsia"/>
          <w:lang w:val="en-US" w:eastAsia="zh-CN"/>
        </w:rPr>
        <w:t>2</w:t>
      </w:r>
      <w:r>
        <w:rPr>
          <w:rFonts w:hint="eastAsia"/>
          <w:lang w:eastAsia="zh-CN"/>
        </w:rPr>
        <w:t>#12</w:t>
      </w:r>
      <w:r>
        <w:rPr>
          <w:rFonts w:hint="eastAsia"/>
          <w:lang w:val="en-US" w:eastAsia="zh-CN"/>
        </w:rPr>
        <w:t>8</w:t>
      </w:r>
      <w:r>
        <w:rPr>
          <w:rFonts w:hint="eastAsia" w:ascii="宋体" w:hAnsi="宋体" w:eastAsia="宋体" w:cs="宋体"/>
        </w:rPr>
        <w:t>，</w:t>
      </w:r>
      <w:r>
        <w:rPr>
          <w:rFonts w:hint="eastAsia"/>
          <w:lang w:eastAsia="zh-CN"/>
        </w:rPr>
        <w:t>RAN</w:t>
      </w:r>
      <w:r>
        <w:rPr>
          <w:rFonts w:hint="eastAsia"/>
          <w:lang w:val="en-US" w:eastAsia="zh-CN"/>
        </w:rPr>
        <w:t>2 has discussed a scenario where a UE is configured with a RAN eDRX cycle in RRC_INACTIVE state when the UE has a PDU session associated with emergency services. And it is unclear whether it is possible for such UE to be released to RRC_INACTIVE state with a RAN eDRX cycle. Therefore, RAN2 sent an LS to SA2 and CT1 to ask them to consider the above scenario and provide feedback[1]. In last RAN3 meeting, this issue was discussed and the conclusion i</w:t>
      </w:r>
      <w:r>
        <w:rPr>
          <w:rFonts w:hint="eastAsia"/>
          <w:color w:val="auto"/>
          <w:lang w:val="en-US" w:eastAsia="zh-CN"/>
        </w:rPr>
        <w:t xml:space="preserve">s that RAN3 waits progress in SA2. </w:t>
      </w:r>
    </w:p>
    <w:p>
      <w:pPr>
        <w:rPr>
          <w:rFonts w:hint="eastAsia"/>
          <w:color w:val="auto"/>
          <w:lang w:val="en-US" w:eastAsia="zh-CN"/>
        </w:rPr>
      </w:pPr>
      <w:r>
        <w:rPr>
          <w:rFonts w:hint="eastAsia"/>
          <w:color w:val="auto"/>
          <w:lang w:val="en-US" w:eastAsia="zh-CN"/>
        </w:rPr>
        <w:t>In last SA2 meeting, SA2 has replied the LS and provided more clarification on this issue[2], which is given as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Arial" w:hAnsi="Arial"/>
              </w:rPr>
            </w:pPr>
            <w:r>
              <w:rPr>
                <w:rFonts w:ascii="Arial" w:hAnsi="Arial" w:eastAsia="Malgun Gothic" w:cs="Arial"/>
                <w:lang w:eastAsia="ko-KR"/>
              </w:rPr>
              <w:t xml:space="preserve">SA2 analysed the </w:t>
            </w:r>
            <w:r>
              <w:rPr>
                <w:rFonts w:hint="eastAsia" w:ascii="Arial" w:hAnsi="Arial" w:eastAsia="Malgun Gothic" w:cs="Arial"/>
                <w:lang w:eastAsia="ko-KR"/>
              </w:rPr>
              <w:t>identified issue</w:t>
            </w:r>
            <w:r>
              <w:rPr>
                <w:rFonts w:ascii="Arial" w:hAnsi="Arial" w:eastAsia="Malgun Gothic" w:cs="Arial"/>
                <w:lang w:eastAsia="ko-KR"/>
              </w:rPr>
              <w:t xml:space="preserve"> above and would like to provide the following feedback:</w:t>
            </w:r>
          </w:p>
          <w:p>
            <w:pPr>
              <w:pStyle w:val="146"/>
              <w:numPr>
                <w:ilvl w:val="0"/>
                <w:numId w:val="4"/>
              </w:numPr>
              <w:rPr>
                <w:rFonts w:ascii="Arial" w:hAnsi="Arial"/>
                <w:lang w:eastAsia="zh-CN"/>
              </w:rPr>
            </w:pPr>
            <w:r>
              <w:rPr>
                <w:rFonts w:ascii="Arial" w:hAnsi="Arial"/>
              </w:rPr>
              <w:t xml:space="preserve">Existing specifications have specified that each PLMN/operator reserves a specific ARP value for emergency PDU session and provide to RAN node. See related text in TS 23.501 clause 5.16.4.3, 5.16.4.7, 5.16.4.9 and TS 23.502 clause 6.1.3.10. </w:t>
            </w:r>
            <w:r>
              <w:rPr>
                <w:rFonts w:ascii="Arial" w:hAnsi="Arial"/>
                <w:lang w:eastAsia="zh-CN"/>
              </w:rPr>
              <w:t xml:space="preserve">Therefore the RAN node can be aware of an emergency PDU session based on the reserved ARP value when the PDU session context exist in the RAN node. </w:t>
            </w:r>
          </w:p>
          <w:p>
            <w:pPr>
              <w:pStyle w:val="146"/>
              <w:numPr>
                <w:ilvl w:val="0"/>
                <w:numId w:val="4"/>
              </w:numPr>
              <w:spacing w:after="180"/>
              <w:jc w:val="both"/>
              <w:rPr>
                <w:rFonts w:ascii="Arial" w:hAnsi="Arial" w:cs="Arial"/>
                <w:lang w:eastAsia="ko-KR"/>
              </w:rPr>
            </w:pPr>
            <w:r>
              <w:rPr>
                <w:rFonts w:ascii="Arial" w:hAnsi="Arial"/>
                <w:lang w:eastAsia="zh-CN"/>
              </w:rPr>
              <w:t xml:space="preserve">In addition </w:t>
            </w:r>
            <w:r>
              <w:rPr>
                <w:rFonts w:ascii="Arial" w:hAnsi="Arial" w:cs="Arial"/>
                <w:lang w:eastAsia="ko-KR"/>
              </w:rPr>
              <w:t>there is inactivity monitoring for the presence of user plane resources for the emergency PDU session in SMF as defined in TS 23.502 clause 4.4.2.2 and TS 23.503 clause 6.1.3.10.</w:t>
            </w:r>
          </w:p>
          <w:p>
            <w:pPr>
              <w:rPr>
                <w:rFonts w:hint="default"/>
                <w:color w:val="auto"/>
                <w:vertAlign w:val="baseline"/>
                <w:lang w:val="en-US" w:eastAsia="zh-CN"/>
              </w:rPr>
            </w:pPr>
            <w:r>
              <w:rPr>
                <w:rFonts w:ascii="Arial" w:hAnsi="Arial"/>
                <w:lang w:eastAsia="zh-CN"/>
              </w:rPr>
              <w:t xml:space="preserve">Based on the above, some companies in SA2 believe that the RAN node is capable through configuration to not release the emergency PDU session user plane resources based on existing implementation, and to not release the UE to RRC_INACTIVE state/RRC_IDLE state when the UE has an emergency PDU session. Therefore the issue highlighted in RAN2 LS may not exist. However there is no consensus in SA2 whether the UP of emergency PDU session can be deactivated, or whether to introduce new signalling to NG-RAN. </w:t>
            </w:r>
          </w:p>
        </w:tc>
      </w:tr>
    </w:tbl>
    <w:p>
      <w:pPr>
        <w:rPr>
          <w:rFonts w:hint="default"/>
          <w:lang w:val="en-US" w:eastAsia="zh-CN"/>
        </w:rPr>
      </w:pPr>
      <w:r>
        <w:rPr>
          <w:rFonts w:hint="eastAsia"/>
          <w:lang w:val="en-US" w:eastAsia="zh-CN"/>
        </w:rPr>
        <w:t>In this contribution, we provide our views on the potential RAN3 impact based on the reply LS from SA2.</w:t>
      </w:r>
    </w:p>
    <w:p>
      <w:pPr>
        <w:pStyle w:val="2"/>
        <w:overflowPunct/>
        <w:autoSpaceDE/>
        <w:autoSpaceDN/>
        <w:adjustRightInd/>
        <w:ind w:left="567" w:hanging="567"/>
        <w:textAlignment w:val="auto"/>
        <w:rPr>
          <w:rFonts w:hint="default" w:eastAsia="宋体"/>
          <w:lang w:val="en-US" w:eastAsia="zh-CN"/>
        </w:rPr>
      </w:pPr>
      <w:r>
        <w:rPr>
          <w:rFonts w:eastAsia="宋体" w:cs="Arial"/>
          <w:sz w:val="32"/>
          <w:szCs w:val="32"/>
          <w:lang w:eastAsia="zh-CN"/>
        </w:rPr>
        <w:t>2</w:t>
      </w:r>
      <w:r>
        <w:rPr>
          <w:rFonts w:eastAsia="宋体" w:cs="Arial"/>
          <w:sz w:val="32"/>
          <w:szCs w:val="32"/>
          <w:lang w:eastAsia="zh-CN"/>
        </w:rPr>
        <w:tab/>
      </w:r>
      <w:r>
        <w:rPr>
          <w:rFonts w:eastAsia="宋体" w:cs="Arial"/>
          <w:sz w:val="32"/>
          <w:szCs w:val="32"/>
          <w:lang w:eastAsia="zh-CN"/>
        </w:rPr>
        <w:t>Discussion</w:t>
      </w:r>
    </w:p>
    <w:p>
      <w:pPr>
        <w:rPr>
          <w:rFonts w:hint="eastAsia" w:eastAsia="宋体"/>
          <w:lang w:val="en-US" w:eastAsia="zh-CN"/>
        </w:rPr>
      </w:pPr>
      <w:r>
        <w:rPr>
          <w:rFonts w:hint="eastAsia" w:eastAsia="宋体"/>
          <w:lang w:val="en-US" w:eastAsia="zh-CN"/>
        </w:rPr>
        <w:t>As mentioned in the reply LS from SA2, the description of ARP value usage for Emergency Services has been given in TS 23.501.</w:t>
      </w:r>
    </w:p>
    <w:p>
      <w:pPr>
        <w:rPr>
          <w:rFonts w:hint="eastAsia" w:eastAsia="宋体"/>
          <w:lang w:val="en-US" w:eastAsia="zh-CN"/>
        </w:rPr>
      </w:pPr>
      <w:r>
        <w:rPr>
          <w:rFonts w:hint="eastAsia" w:eastAsia="宋体"/>
          <w:lang w:val="en-US" w:eastAsia="zh-CN"/>
        </w:rPr>
        <w:t>-----------------------------------------------------------TS 23.501-------------------------------------------------------------------------</w:t>
      </w:r>
    </w:p>
    <w:p>
      <w:pPr>
        <w:pStyle w:val="5"/>
      </w:pPr>
      <w:bookmarkStart w:id="3" w:name="_Toc36187885"/>
      <w:bookmarkStart w:id="4" w:name="_Toc45183789"/>
      <w:bookmarkStart w:id="5" w:name="_Toc51769332"/>
      <w:bookmarkStart w:id="6" w:name="_Toc185600951"/>
      <w:bookmarkStart w:id="7" w:name="_Toc20149955"/>
      <w:bookmarkStart w:id="8" w:name="_Toc27846754"/>
      <w:bookmarkStart w:id="9" w:name="_Toc47342631"/>
      <w:r>
        <w:t>5.16.4.3</w:t>
      </w:r>
      <w:r>
        <w:tab/>
      </w:r>
      <w:r>
        <w:t>Mobility Restrictions and Access Restrictions for Emergency Services</w:t>
      </w:r>
      <w:bookmarkEnd w:id="3"/>
      <w:bookmarkEnd w:id="4"/>
      <w:bookmarkEnd w:id="5"/>
      <w:bookmarkEnd w:id="6"/>
      <w:bookmarkEnd w:id="7"/>
      <w:bookmarkEnd w:id="8"/>
      <w:bookmarkEnd w:id="9"/>
    </w:p>
    <w:p>
      <w:pPr>
        <w:rPr>
          <w:lang w:eastAsia="ja-JP"/>
        </w:rPr>
      </w:pPr>
      <w:r>
        <w:rPr>
          <w:lang w:eastAsia="ja-JP"/>
        </w:rPr>
        <w:t>When Emergency Services are supported and local regulation requires IMS Emergency Sessions to be provided regardless of Mobility Restrictions or Access Restrictions, the Mobility Restrictions or Access Restrictions (see clause 5.3.4.1) should not be applied to UEs receiving Emergency Services. Additionally, due to Mobility Restrictions or Access Restrictions (e.g. CAG restrictions) for normally registered UEs, that have established both non-emergency PDU Sessions and emergency PDU Session, the AMF indicates to the SMF to perform a local release of all non-emergency PDU Sessions via PDU Session Release procedure as specified in clause 4.3.4 of TS 23.502 [3]. The UE locally releases non-emergency PDU Sessions. The AMF and the UE behave as if the UE is emergency registered as described in TS 24.501 [47].</w:t>
      </w:r>
    </w:p>
    <w:p>
      <w:pPr>
        <w:rPr>
          <w:highlight w:val="yellow"/>
          <w:lang w:eastAsia="ja-JP"/>
        </w:rPr>
      </w:pPr>
      <w:r>
        <w:rPr>
          <w:highlight w:val="yellow"/>
          <w:lang w:eastAsia="ja-JP"/>
        </w:rPr>
        <w:t>When the (R)AN resources for Emergency Services are established, the ARP value for Emergency Services indicates the usage for Emergency Services to the 5G-AN.</w:t>
      </w:r>
    </w:p>
    <w:p>
      <w:pPr>
        <w:rPr>
          <w:rFonts w:hint="default" w:eastAsia="宋体"/>
          <w:lang w:val="en-US" w:eastAsia="zh-CN"/>
        </w:rPr>
      </w:pPr>
      <w:r>
        <w:rPr>
          <w:lang w:eastAsia="ja-JP"/>
        </w:rPr>
        <w:t xml:space="preserve">During handover, the source NG-RAN and source AMF ignore any UE related restrictions during handover evaluation when there </w:t>
      </w:r>
      <w:r>
        <w:t xml:space="preserve">is an </w:t>
      </w:r>
      <w:r>
        <w:rPr>
          <w:lang w:eastAsia="ja-JP"/>
        </w:rPr>
        <w:t xml:space="preserve">active </w:t>
      </w:r>
      <w:r>
        <w:t xml:space="preserve">PDU Session associated with </w:t>
      </w:r>
      <w:r>
        <w:rPr>
          <w:lang w:eastAsia="ja-JP"/>
        </w:rPr>
        <w:t>emergency service.</w:t>
      </w:r>
    </w:p>
    <w:p>
      <w:pPr>
        <w:rPr>
          <w:rFonts w:hint="eastAsia" w:eastAsia="宋体"/>
          <w:lang w:val="en-US" w:eastAsia="zh-CN"/>
        </w:rPr>
      </w:pPr>
      <w:r>
        <w:rPr>
          <w:rFonts w:hint="eastAsia" w:eastAsia="宋体"/>
          <w:lang w:val="en-US" w:eastAsia="zh-CN"/>
        </w:rPr>
        <w:t>-----------------------------------------------------------TS 23.501-------------------------------------------------------------------------</w:t>
      </w:r>
    </w:p>
    <w:p>
      <w:pPr>
        <w:rPr>
          <w:rFonts w:hint="eastAsia" w:eastAsia="宋体"/>
          <w:lang w:val="en-US" w:eastAsia="zh-CN"/>
        </w:rPr>
      </w:pPr>
      <w:r>
        <w:rPr>
          <w:rFonts w:hint="eastAsia" w:eastAsia="宋体"/>
          <w:lang w:val="en-US" w:eastAsia="zh-CN"/>
        </w:rPr>
        <w:t>Currently, each PLMN/operator reserves a specific ARP value for emergency PDU session. When the emergency PDU session is established, the ARP value shall be provided to RAN node. If the received ARP value can match with the reserved ARP value for emergency services, the RAN node is able to be aware of an emergency PDU session.</w:t>
      </w:r>
    </w:p>
    <w:p>
      <w:pPr>
        <w:widowControl w:val="0"/>
        <w:overflowPunct/>
        <w:autoSpaceDE/>
        <w:autoSpaceDN/>
        <w:adjustRightInd/>
        <w:spacing w:after="0"/>
        <w:jc w:val="both"/>
        <w:textAlignment w:val="auto"/>
        <w:rPr>
          <w:rFonts w:hint="eastAsia"/>
          <w:b/>
          <w:bCs/>
          <w:lang w:val="en-US" w:eastAsia="zh-CN"/>
        </w:rPr>
      </w:pPr>
      <w:r>
        <w:rPr>
          <w:rFonts w:hint="eastAsia"/>
          <w:b/>
          <w:bCs/>
          <w:lang w:val="en-US" w:eastAsia="zh-CN"/>
        </w:rPr>
        <w:t>Observation</w:t>
      </w:r>
      <w:r>
        <w:rPr>
          <w:rFonts w:hint="eastAsia"/>
          <w:b/>
          <w:bCs/>
          <w:lang w:eastAsia="zh-CN"/>
        </w:rPr>
        <w:t xml:space="preserve">: </w:t>
      </w:r>
      <w:r>
        <w:rPr>
          <w:rFonts w:hint="eastAsia"/>
          <w:b/>
          <w:bCs/>
          <w:lang w:val="en-US" w:eastAsia="zh-CN"/>
        </w:rPr>
        <w:t>The NG-RAN is able to be aware of the existence of emergency PDU session based on the received ARP value from CN.</w:t>
      </w:r>
    </w:p>
    <w:p>
      <w:pPr>
        <w:widowControl w:val="0"/>
        <w:overflowPunct/>
        <w:autoSpaceDE/>
        <w:autoSpaceDN/>
        <w:adjustRightInd/>
        <w:spacing w:after="0"/>
        <w:jc w:val="both"/>
        <w:textAlignment w:val="auto"/>
        <w:rPr>
          <w:rFonts w:hint="default"/>
          <w:b/>
          <w:bCs/>
          <w:lang w:val="en-US" w:eastAsia="zh-CN"/>
        </w:rPr>
      </w:pPr>
    </w:p>
    <w:p>
      <w:pPr>
        <w:rPr>
          <w:rFonts w:hint="default" w:eastAsia="宋体"/>
          <w:lang w:val="en-US" w:eastAsia="zh-CN"/>
        </w:rPr>
      </w:pPr>
      <w:r>
        <w:rPr>
          <w:rFonts w:hint="eastAsia" w:eastAsia="宋体"/>
          <w:lang w:val="en-US" w:eastAsia="zh-CN"/>
        </w:rPr>
        <w:t>As given in the reply LS from SA2, some companies still have concern on whether to introduce new signalling to NG-RAN on this issue. According to current NGAP specification 38.413, the</w:t>
      </w:r>
      <w:r>
        <w:rPr>
          <w:rFonts w:hint="eastAsia" w:eastAsia="宋体"/>
          <w:i/>
          <w:iCs/>
          <w:lang w:val="en-US" w:eastAsia="zh-CN"/>
        </w:rPr>
        <w:t xml:space="preserve"> Priority Level</w:t>
      </w:r>
      <w:r>
        <w:rPr>
          <w:rFonts w:hint="eastAsia" w:eastAsia="宋体"/>
          <w:lang w:val="en-US" w:eastAsia="zh-CN"/>
        </w:rPr>
        <w:t xml:space="preserve"> IE has already introduced within the </w:t>
      </w:r>
      <w:r>
        <w:rPr>
          <w:rFonts w:hint="eastAsia" w:eastAsia="宋体"/>
          <w:i/>
          <w:iCs/>
          <w:lang w:val="en-US" w:eastAsia="zh-CN"/>
        </w:rPr>
        <w:t>Allocation and Retention Priority</w:t>
      </w:r>
      <w:r>
        <w:rPr>
          <w:rFonts w:hint="eastAsia" w:eastAsia="宋体"/>
          <w:lang w:val="en-US" w:eastAsia="zh-CN"/>
        </w:rPr>
        <w:t xml:space="preserve"> IE in the PDU Session Resource Setup procedure.</w:t>
      </w:r>
    </w:p>
    <w:p>
      <w:pPr>
        <w:rPr>
          <w:rFonts w:hint="eastAsia" w:eastAsia="宋体"/>
          <w:lang w:val="en-US" w:eastAsia="zh-CN"/>
        </w:rPr>
      </w:pPr>
      <w:r>
        <w:rPr>
          <w:rFonts w:hint="eastAsia" w:eastAsia="宋体"/>
          <w:lang w:val="en-US" w:eastAsia="zh-CN"/>
        </w:rPr>
        <w:t>-----------------------------------------------------------TS 38.413-------------------------------------------------------------------------</w:t>
      </w:r>
    </w:p>
    <w:p>
      <w:pPr>
        <w:pStyle w:val="5"/>
      </w:pPr>
      <w:bookmarkStart w:id="10" w:name="_Toc99662223"/>
      <w:bookmarkStart w:id="11" w:name="_Toc107409552"/>
      <w:bookmarkStart w:id="12" w:name="_Toc45658716"/>
      <w:bookmarkStart w:id="13" w:name="_Toc45798416"/>
      <w:bookmarkStart w:id="14" w:name="_Toc20955183"/>
      <w:bookmarkStart w:id="15" w:name="_Toc192842124"/>
      <w:bookmarkStart w:id="16" w:name="_Toc29504800"/>
      <w:bookmarkStart w:id="17" w:name="_Toc51746009"/>
      <w:bookmarkStart w:id="18" w:name="_Toc45897805"/>
      <w:bookmarkStart w:id="19" w:name="_Toc88652232"/>
      <w:bookmarkStart w:id="20" w:name="_Toc36554973"/>
      <w:bookmarkStart w:id="21" w:name="_Toc105174096"/>
      <w:bookmarkStart w:id="22" w:name="_Toc106109094"/>
      <w:bookmarkStart w:id="23" w:name="_Toc29503632"/>
      <w:bookmarkStart w:id="24" w:name="_Toc112756741"/>
      <w:bookmarkStart w:id="25" w:name="_Toc45652284"/>
      <w:bookmarkStart w:id="26" w:name="_Toc106122999"/>
      <w:bookmarkStart w:id="27" w:name="_Toc97891275"/>
      <w:bookmarkStart w:id="28" w:name="_Toc99123418"/>
      <w:bookmarkStart w:id="29" w:name="_Toc73982143"/>
      <w:bookmarkStart w:id="30" w:name="_Toc105152290"/>
      <w:bookmarkStart w:id="31" w:name="_Toc64446273"/>
      <w:bookmarkStart w:id="32" w:name="_Toc45720536"/>
      <w:bookmarkStart w:id="33" w:name="_Toc36553246"/>
      <w:bookmarkStart w:id="34" w:name="_Toc29504216"/>
      <w:r>
        <w:t>9.3.1.19</w:t>
      </w:r>
      <w:r>
        <w:tab/>
      </w:r>
      <w:r>
        <w:t>Allocation and Retention Priority</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
        <w:t>This IE specifies the relative importance of a QoS flow compared to other QoS flows for allocation and retention of NG-RAN resources.</w:t>
      </w:r>
    </w:p>
    <w:tbl>
      <w:tblPr>
        <w:tblStyle w:val="49"/>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72"/>
              <w:rPr>
                <w:rFonts w:cs="Arial"/>
                <w:lang w:eastAsia="ja-JP"/>
              </w:rPr>
            </w:pPr>
            <w:r>
              <w:rPr>
                <w:rFonts w:cs="Arial"/>
                <w:lang w:eastAsia="ja-JP"/>
              </w:rPr>
              <w:t>IE/Group Name</w:t>
            </w:r>
          </w:p>
        </w:tc>
        <w:tc>
          <w:tcPr>
            <w:tcW w:w="1020" w:type="dxa"/>
          </w:tcPr>
          <w:p>
            <w:pPr>
              <w:pStyle w:val="72"/>
              <w:rPr>
                <w:rFonts w:cs="Arial"/>
                <w:lang w:eastAsia="ja-JP"/>
              </w:rPr>
            </w:pPr>
            <w:r>
              <w:rPr>
                <w:rFonts w:cs="Arial"/>
                <w:lang w:eastAsia="ja-JP"/>
              </w:rPr>
              <w:t>Presence</w:t>
            </w:r>
          </w:p>
        </w:tc>
        <w:tc>
          <w:tcPr>
            <w:tcW w:w="1474" w:type="dxa"/>
          </w:tcPr>
          <w:p>
            <w:pPr>
              <w:pStyle w:val="72"/>
              <w:rPr>
                <w:rFonts w:cs="Arial"/>
                <w:lang w:eastAsia="ja-JP"/>
              </w:rPr>
            </w:pPr>
            <w:r>
              <w:rPr>
                <w:rFonts w:cs="Arial"/>
                <w:lang w:eastAsia="ja-JP"/>
              </w:rPr>
              <w:t>Range</w:t>
            </w:r>
          </w:p>
        </w:tc>
        <w:tc>
          <w:tcPr>
            <w:tcW w:w="1871" w:type="dxa"/>
          </w:tcPr>
          <w:p>
            <w:pPr>
              <w:pStyle w:val="72"/>
              <w:rPr>
                <w:rFonts w:cs="Arial"/>
                <w:lang w:eastAsia="ja-JP"/>
              </w:rPr>
            </w:pPr>
            <w:r>
              <w:rPr>
                <w:rFonts w:cs="Arial"/>
                <w:lang w:eastAsia="ja-JP"/>
              </w:rPr>
              <w:t>IE type and reference</w:t>
            </w:r>
          </w:p>
        </w:tc>
        <w:tc>
          <w:tcPr>
            <w:tcW w:w="2880" w:type="dxa"/>
          </w:tcPr>
          <w:p>
            <w:pPr>
              <w:pStyle w:val="7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74"/>
              <w:rPr>
                <w:rFonts w:eastAsia="Batang" w:cs="Arial"/>
                <w:lang w:eastAsia="ja-JP"/>
              </w:rPr>
            </w:pPr>
            <w:r>
              <w:rPr>
                <w:rFonts w:eastAsia="Yu Mincho"/>
                <w:highlight w:val="yellow"/>
              </w:rPr>
              <w:t>Priority Level</w:t>
            </w:r>
          </w:p>
        </w:tc>
        <w:tc>
          <w:tcPr>
            <w:tcW w:w="1020" w:type="dxa"/>
          </w:tcPr>
          <w:p>
            <w:pPr>
              <w:pStyle w:val="74"/>
              <w:rPr>
                <w:rFonts w:cs="Arial"/>
                <w:lang w:eastAsia="ja-JP"/>
              </w:rPr>
            </w:pPr>
            <w:r>
              <w:t>M</w:t>
            </w:r>
          </w:p>
        </w:tc>
        <w:tc>
          <w:tcPr>
            <w:tcW w:w="1474" w:type="dxa"/>
          </w:tcPr>
          <w:p>
            <w:pPr>
              <w:pStyle w:val="74"/>
              <w:rPr>
                <w:i/>
                <w:lang w:eastAsia="ja-JP"/>
              </w:rPr>
            </w:pPr>
          </w:p>
        </w:tc>
        <w:tc>
          <w:tcPr>
            <w:tcW w:w="1871" w:type="dxa"/>
          </w:tcPr>
          <w:p>
            <w:pPr>
              <w:pStyle w:val="74"/>
              <w:rPr>
                <w:lang w:eastAsia="ja-JP"/>
              </w:rPr>
            </w:pPr>
            <w:r>
              <w:rPr>
                <w:rFonts w:eastAsia="MS Mincho" w:cs="Arial"/>
                <w:lang w:eastAsia="ja-JP"/>
              </w:rPr>
              <w:t xml:space="preserve">INTEGER </w:t>
            </w:r>
            <w:r>
              <w:rPr>
                <w:rFonts w:cs="Arial"/>
                <w:lang w:eastAsia="ja-JP"/>
              </w:rPr>
              <w:t>(1..15)</w:t>
            </w:r>
          </w:p>
        </w:tc>
        <w:tc>
          <w:tcPr>
            <w:tcW w:w="2880" w:type="dxa"/>
          </w:tcPr>
          <w:p>
            <w:pPr>
              <w:pStyle w:val="74"/>
              <w:rPr>
                <w:rFonts w:cs="Arial"/>
                <w:lang w:eastAsia="ja-JP"/>
              </w:rPr>
            </w:pPr>
            <w:r>
              <w:rPr>
                <w:rFonts w:cs="Arial"/>
                <w:b/>
                <w:lang w:eastAsia="ja-JP"/>
              </w:rPr>
              <w:t>Desc</w:t>
            </w:r>
            <w:r>
              <w:rPr>
                <w:rFonts w:cs="Arial"/>
                <w:lang w:eastAsia="ja-JP"/>
              </w:rPr>
              <w:t xml:space="preserve">.: </w:t>
            </w:r>
            <w:r>
              <w:rPr>
                <w:rFonts w:cs="Arial"/>
                <w:highlight w:val="yellow"/>
                <w:lang w:eastAsia="ja-JP"/>
              </w:rPr>
              <w:t>This IE defines the relative importance of a resource request (see TS 23.501 [9]).</w:t>
            </w:r>
          </w:p>
          <w:p>
            <w:pPr>
              <w:pStyle w:val="74"/>
              <w:rPr>
                <w:rFonts w:cs="Arial"/>
                <w:lang w:eastAsia="ja-JP"/>
              </w:rPr>
            </w:pPr>
            <w:r>
              <w:rPr>
                <w:rFonts w:cs="Arial"/>
                <w:b/>
                <w:lang w:eastAsia="ja-JP"/>
              </w:rPr>
              <w:t>Usage</w:t>
            </w:r>
            <w:r>
              <w:rPr>
                <w:rFonts w:cs="Arial"/>
                <w:lang w:eastAsia="ja-JP"/>
              </w:rPr>
              <w:t>: Values are ordered in decreasing order of priority, i.e., with 1 as the highest priority and 15 as the lowest priority.</w:t>
            </w:r>
          </w:p>
        </w:tc>
      </w:tr>
    </w:tbl>
    <w:p>
      <w:pPr>
        <w:rPr>
          <w:rFonts w:hint="eastAsia" w:eastAsia="宋体"/>
          <w:lang w:val="en-US" w:eastAsia="zh-CN"/>
        </w:rPr>
      </w:pPr>
    </w:p>
    <w:p>
      <w:pPr>
        <w:pStyle w:val="93"/>
        <w:rPr>
          <w:snapToGrid w:val="0"/>
        </w:rPr>
      </w:pPr>
      <w:r>
        <w:rPr>
          <w:snapToGrid w:val="0"/>
        </w:rPr>
        <w:t>AllocationAndRetentionPriority ::= SEQUENCE {</w:t>
      </w:r>
    </w:p>
    <w:p>
      <w:pPr>
        <w:pStyle w:val="93"/>
        <w:rPr>
          <w:snapToGrid w:val="0"/>
        </w:rPr>
      </w:pPr>
      <w:r>
        <w:rPr>
          <w:snapToGrid w:val="0"/>
        </w:rPr>
        <w:tab/>
      </w:r>
      <w:r>
        <w:rPr>
          <w:snapToGrid w:val="0"/>
          <w:highlight w:val="yellow"/>
        </w:rPr>
        <w:t>priorityLevelARP</w:t>
      </w:r>
      <w:r>
        <w:rPr>
          <w:snapToGrid w:val="0"/>
        </w:rPr>
        <w:tab/>
      </w:r>
      <w:r>
        <w:rPr>
          <w:snapToGrid w:val="0"/>
        </w:rPr>
        <w:tab/>
      </w:r>
      <w:r>
        <w:rPr>
          <w:snapToGrid w:val="0"/>
        </w:rPr>
        <w:tab/>
      </w:r>
      <w:r>
        <w:rPr>
          <w:snapToGrid w:val="0"/>
        </w:rPr>
        <w:tab/>
      </w:r>
      <w:r>
        <w:rPr>
          <w:snapToGrid w:val="0"/>
        </w:rPr>
        <w:t>PriorityLevelARP,</w:t>
      </w:r>
    </w:p>
    <w:p>
      <w:pPr>
        <w:pStyle w:val="93"/>
        <w:rPr>
          <w:snapToGrid w:val="0"/>
        </w:rPr>
      </w:pPr>
      <w:r>
        <w:rPr>
          <w:snapToGrid w:val="0"/>
        </w:rPr>
        <w:tab/>
      </w:r>
      <w:r>
        <w:rPr>
          <w:snapToGrid w:val="0"/>
        </w:rPr>
        <w:t>pre-emptionCapability</w:t>
      </w:r>
      <w:r>
        <w:rPr>
          <w:snapToGrid w:val="0"/>
        </w:rPr>
        <w:tab/>
      </w:r>
      <w:r>
        <w:rPr>
          <w:snapToGrid w:val="0"/>
        </w:rPr>
        <w:tab/>
      </w:r>
      <w:r>
        <w:rPr>
          <w:snapToGrid w:val="0"/>
        </w:rPr>
        <w:tab/>
      </w:r>
      <w:r>
        <w:rPr>
          <w:snapToGrid w:val="0"/>
        </w:rPr>
        <w:t>Pre-emptionCapability,</w:t>
      </w:r>
    </w:p>
    <w:p>
      <w:pPr>
        <w:pStyle w:val="93"/>
        <w:rPr>
          <w:snapToGrid w:val="0"/>
        </w:rPr>
      </w:pPr>
      <w:r>
        <w:rPr>
          <w:snapToGrid w:val="0"/>
        </w:rPr>
        <w:tab/>
      </w:r>
      <w:r>
        <w:rPr>
          <w:snapToGrid w:val="0"/>
        </w:rPr>
        <w:t>pre-emptionVulnerability</w:t>
      </w:r>
      <w:r>
        <w:rPr>
          <w:snapToGrid w:val="0"/>
        </w:rPr>
        <w:tab/>
      </w:r>
      <w:r>
        <w:rPr>
          <w:snapToGrid w:val="0"/>
        </w:rPr>
        <w:tab/>
      </w:r>
      <w:r>
        <w:rPr>
          <w:snapToGrid w:val="0"/>
        </w:rPr>
        <w:t>Pre-emptionVulnerability,</w:t>
      </w:r>
    </w:p>
    <w:p>
      <w:pPr>
        <w:pStyle w:val="93"/>
        <w:rPr>
          <w:snapToGrid w:val="0"/>
        </w:rPr>
      </w:pPr>
      <w:r>
        <w:rPr>
          <w:snapToGrid w:val="0"/>
        </w:rPr>
        <w:tab/>
      </w:r>
      <w:r>
        <w:rPr>
          <w:snapToGrid w:val="0"/>
        </w:rPr>
        <w:t>iE-Extensions</w:t>
      </w:r>
      <w:r>
        <w:rPr>
          <w:snapToGrid w:val="0"/>
        </w:rPr>
        <w:tab/>
      </w:r>
      <w:r>
        <w:rPr>
          <w:snapToGrid w:val="0"/>
        </w:rPr>
        <w:tab/>
      </w:r>
      <w:r>
        <w:rPr>
          <w:snapToGrid w:val="0"/>
        </w:rPr>
        <w:t>ProtocolExtensionContainer { {AllocationAndRetentionPriority-ExtIEs} } OPTIONAL,</w:t>
      </w:r>
    </w:p>
    <w:p>
      <w:pPr>
        <w:pStyle w:val="93"/>
        <w:rPr>
          <w:snapToGrid w:val="0"/>
        </w:rPr>
      </w:pPr>
      <w:r>
        <w:rPr>
          <w:snapToGrid w:val="0"/>
        </w:rPr>
        <w:tab/>
      </w:r>
      <w:r>
        <w:rPr>
          <w:snapToGrid w:val="0"/>
        </w:rPr>
        <w:t>...</w:t>
      </w:r>
    </w:p>
    <w:p>
      <w:pPr>
        <w:pStyle w:val="93"/>
        <w:rPr>
          <w:snapToGrid w:val="0"/>
        </w:rPr>
      </w:pPr>
      <w:r>
        <w:rPr>
          <w:snapToGrid w:val="0"/>
        </w:rPr>
        <w:t>}</w:t>
      </w:r>
    </w:p>
    <w:p>
      <w:pPr>
        <w:pStyle w:val="93"/>
        <w:rPr>
          <w:snapToGrid w:val="0"/>
        </w:rPr>
      </w:pPr>
    </w:p>
    <w:p>
      <w:pPr>
        <w:pStyle w:val="93"/>
        <w:rPr>
          <w:snapToGrid w:val="0"/>
        </w:rPr>
      </w:pPr>
      <w:r>
        <w:rPr>
          <w:snapToGrid w:val="0"/>
        </w:rPr>
        <w:t>AllocationAndRetentionPriority-ExtIEs NGAP-PROTOCOL-EXTENSION ::= {</w:t>
      </w:r>
    </w:p>
    <w:p>
      <w:pPr>
        <w:pStyle w:val="93"/>
        <w:rPr>
          <w:snapToGrid w:val="0"/>
        </w:rPr>
      </w:pPr>
      <w:r>
        <w:rPr>
          <w:snapToGrid w:val="0"/>
        </w:rPr>
        <w:tab/>
      </w:r>
      <w:r>
        <w:rPr>
          <w:snapToGrid w:val="0"/>
        </w:rPr>
        <w:t>...</w:t>
      </w:r>
    </w:p>
    <w:p>
      <w:pPr>
        <w:pStyle w:val="93"/>
        <w:rPr>
          <w:snapToGrid w:val="0"/>
        </w:rPr>
      </w:pPr>
      <w:r>
        <w:rPr>
          <w:snapToGrid w:val="0"/>
        </w:rPr>
        <w:t>}</w:t>
      </w:r>
    </w:p>
    <w:p>
      <w:pPr>
        <w:rPr>
          <w:rFonts w:hint="eastAsia" w:eastAsia="宋体"/>
          <w:lang w:val="en-US" w:eastAsia="zh-CN"/>
        </w:rPr>
      </w:pPr>
      <w:r>
        <w:rPr>
          <w:rFonts w:hint="eastAsia" w:eastAsia="宋体"/>
          <w:lang w:val="en-US" w:eastAsia="zh-CN"/>
        </w:rPr>
        <w:t>-----------------------------------------------------------TS 38.413-------------------------------------------------------------------------</w:t>
      </w:r>
    </w:p>
    <w:p>
      <w:pPr>
        <w:rPr>
          <w:rFonts w:hint="default" w:eastAsia="宋体"/>
          <w:lang w:val="en-US" w:eastAsia="zh-CN"/>
        </w:rPr>
      </w:pPr>
      <w:r>
        <w:rPr>
          <w:rFonts w:hint="eastAsia" w:eastAsia="宋体"/>
          <w:lang w:val="en-US" w:eastAsia="zh-CN"/>
        </w:rPr>
        <w:t>Therefore, there is no need to introduce a new signalling to indicate the existence of the emergency PDU session from CN to RAN.</w:t>
      </w:r>
    </w:p>
    <w:p>
      <w:pPr>
        <w:widowControl w:val="0"/>
        <w:overflowPunct/>
        <w:autoSpaceDE/>
        <w:autoSpaceDN/>
        <w:adjustRightInd/>
        <w:spacing w:after="0"/>
        <w:jc w:val="both"/>
        <w:textAlignment w:val="auto"/>
        <w:rPr>
          <w:rFonts w:hint="eastAsia"/>
          <w:b/>
          <w:bCs/>
          <w:lang w:val="en-US" w:eastAsia="zh-CN"/>
        </w:rPr>
      </w:pPr>
      <w:r>
        <w:rPr>
          <w:rFonts w:hint="eastAsia"/>
          <w:b/>
          <w:bCs/>
          <w:lang w:val="en-US" w:eastAsia="zh-CN"/>
        </w:rPr>
        <w:t>Proposal 1</w:t>
      </w:r>
      <w:r>
        <w:rPr>
          <w:rFonts w:hint="eastAsia"/>
          <w:b/>
          <w:bCs/>
          <w:lang w:eastAsia="zh-CN"/>
        </w:rPr>
        <w:t xml:space="preserve">: </w:t>
      </w:r>
      <w:r>
        <w:rPr>
          <w:rFonts w:hint="eastAsia"/>
          <w:b/>
          <w:bCs/>
          <w:lang w:val="en-US" w:eastAsia="zh-CN"/>
        </w:rPr>
        <w:t>There is no need to introduce a new signalling to indicate the existence of the emergency PDU session from CN to RAN.</w:t>
      </w:r>
    </w:p>
    <w:p>
      <w:pPr>
        <w:widowControl/>
        <w:overflowPunct w:val="0"/>
        <w:autoSpaceDE w:val="0"/>
        <w:autoSpaceDN w:val="0"/>
        <w:adjustRightInd w:val="0"/>
        <w:spacing w:beforeLines="50" w:after="0"/>
        <w:jc w:val="left"/>
        <w:textAlignment w:val="baseline"/>
        <w:rPr>
          <w:rFonts w:hint="eastAsia" w:eastAsia="宋体"/>
          <w:b w:val="0"/>
          <w:bCs w:val="0"/>
          <w:lang w:val="en-US" w:eastAsia="zh-CN"/>
        </w:rPr>
      </w:pPr>
      <w:r>
        <w:rPr>
          <w:rFonts w:hint="eastAsia" w:eastAsia="宋体"/>
          <w:b w:val="0"/>
          <w:bCs w:val="0"/>
          <w:lang w:val="en-US" w:eastAsia="zh-CN"/>
        </w:rPr>
        <w:t>Based on the received LS from SA2, some companies in SA2 thought that UE configured with emergency PDU session should be kept in RRC_CONNECTED. However, from the RAN perspective, ensuring this behavior can be challenging. For example:</w:t>
      </w:r>
    </w:p>
    <w:p>
      <w:pPr>
        <w:widowControl/>
        <w:numPr>
          <w:ilvl w:val="0"/>
          <w:numId w:val="5"/>
        </w:numPr>
        <w:overflowPunct w:val="0"/>
        <w:autoSpaceDE w:val="0"/>
        <w:autoSpaceDN w:val="0"/>
        <w:adjustRightInd w:val="0"/>
        <w:spacing w:beforeLines="50" w:after="0"/>
        <w:ind w:left="420" w:leftChars="0" w:hanging="420" w:firstLineChars="0"/>
        <w:jc w:val="left"/>
        <w:textAlignment w:val="baseline"/>
        <w:rPr>
          <w:rFonts w:hint="eastAsia" w:eastAsia="宋体"/>
          <w:b w:val="0"/>
          <w:bCs w:val="0"/>
          <w:lang w:val="en-US" w:eastAsia="zh-CN"/>
        </w:rPr>
      </w:pPr>
      <w:r>
        <w:rPr>
          <w:rFonts w:hint="eastAsia" w:eastAsia="宋体"/>
          <w:b w:val="0"/>
          <w:bCs w:val="0"/>
          <w:lang w:val="en-US" w:eastAsia="zh-CN"/>
        </w:rPr>
        <w:t>A radio link failure (RLF) occurs, forcing the UE to transition to RRC_IDLE state;</w:t>
      </w:r>
    </w:p>
    <w:p>
      <w:pPr>
        <w:widowControl/>
        <w:numPr>
          <w:ilvl w:val="0"/>
          <w:numId w:val="5"/>
        </w:numPr>
        <w:overflowPunct w:val="0"/>
        <w:autoSpaceDE w:val="0"/>
        <w:autoSpaceDN w:val="0"/>
        <w:adjustRightInd w:val="0"/>
        <w:spacing w:beforeLines="50" w:after="0"/>
        <w:ind w:left="420" w:leftChars="0" w:hanging="420" w:firstLineChars="0"/>
        <w:jc w:val="left"/>
        <w:textAlignment w:val="baseline"/>
        <w:rPr>
          <w:rFonts w:hint="eastAsia" w:eastAsia="宋体"/>
          <w:b w:val="0"/>
          <w:bCs w:val="0"/>
          <w:lang w:val="en-US" w:eastAsia="zh-CN"/>
        </w:rPr>
      </w:pPr>
      <w:r>
        <w:rPr>
          <w:rFonts w:hint="eastAsia" w:eastAsia="宋体"/>
          <w:b w:val="0"/>
          <w:bCs w:val="0"/>
          <w:lang w:val="en-US" w:eastAsia="zh-CN"/>
        </w:rPr>
        <w:t>The network congestion or prolonged UE PDU session inactivity triggers the network to release the UE to RRC_INACTIVE or RRC_IDLE state.</w:t>
      </w:r>
    </w:p>
    <w:p>
      <w:pPr>
        <w:widowControl w:val="0"/>
        <w:overflowPunct/>
        <w:autoSpaceDE/>
        <w:autoSpaceDN/>
        <w:adjustRightInd/>
        <w:spacing w:after="0"/>
        <w:jc w:val="both"/>
        <w:textAlignment w:val="auto"/>
        <w:rPr>
          <w:rFonts w:hint="eastAsia"/>
          <w:b/>
          <w:bCs/>
          <w:lang w:val="en-US" w:eastAsia="zh-CN"/>
        </w:rPr>
      </w:pPr>
    </w:p>
    <w:p>
      <w:pPr>
        <w:widowControl/>
        <w:overflowPunct w:val="0"/>
        <w:autoSpaceDE w:val="0"/>
        <w:autoSpaceDN w:val="0"/>
        <w:adjustRightInd w:val="0"/>
        <w:spacing w:beforeLines="50" w:after="0"/>
        <w:jc w:val="left"/>
        <w:textAlignment w:val="baseline"/>
        <w:rPr>
          <w:rFonts w:hint="eastAsia" w:eastAsia="宋体"/>
          <w:b w:val="0"/>
          <w:bCs w:val="0"/>
          <w:lang w:val="en-US" w:eastAsia="zh-CN"/>
        </w:rPr>
      </w:pPr>
      <w:r>
        <w:rPr>
          <w:rFonts w:hint="eastAsia" w:eastAsia="宋体"/>
          <w:b w:val="0"/>
          <w:bCs w:val="0"/>
          <w:lang w:val="en-US" w:eastAsia="zh-CN"/>
        </w:rPr>
        <w:t>Therefore, w</w:t>
      </w:r>
      <w:bookmarkStart w:id="35" w:name="_GoBack"/>
      <w:bookmarkEnd w:id="35"/>
      <w:r>
        <w:rPr>
          <w:rFonts w:hint="eastAsia" w:eastAsia="宋体"/>
          <w:b w:val="0"/>
          <w:bCs w:val="0"/>
          <w:lang w:val="en-US" w:eastAsia="zh-CN"/>
        </w:rPr>
        <w:t>e propose that the NG-RAN should be allowed to release a UE with an emergency PDU session to either RRC_IDLE or RRC_INACTIVE state.</w:t>
      </w:r>
    </w:p>
    <w:p>
      <w:pPr>
        <w:widowControl w:val="0"/>
        <w:overflowPunct/>
        <w:autoSpaceDE/>
        <w:autoSpaceDN/>
        <w:adjustRightInd/>
        <w:spacing w:after="0"/>
        <w:jc w:val="both"/>
        <w:textAlignment w:val="auto"/>
        <w:rPr>
          <w:rFonts w:hint="eastAsia"/>
          <w:b/>
          <w:bCs/>
          <w:lang w:val="en-US" w:eastAsia="zh-CN"/>
        </w:rPr>
      </w:pPr>
    </w:p>
    <w:p>
      <w:pPr>
        <w:widowControl w:val="0"/>
        <w:overflowPunct/>
        <w:autoSpaceDE/>
        <w:autoSpaceDN/>
        <w:adjustRightInd/>
        <w:spacing w:after="0"/>
        <w:jc w:val="both"/>
        <w:textAlignment w:val="auto"/>
        <w:rPr>
          <w:rFonts w:hint="default"/>
          <w:b/>
          <w:bCs/>
          <w:lang w:val="en-US" w:eastAsia="zh-CN"/>
        </w:rPr>
      </w:pPr>
      <w:r>
        <w:rPr>
          <w:rFonts w:hint="eastAsia"/>
          <w:b/>
          <w:bCs/>
          <w:lang w:val="en-US" w:eastAsia="zh-CN"/>
        </w:rPr>
        <w:t>Proposal 2</w:t>
      </w:r>
      <w:r>
        <w:rPr>
          <w:rFonts w:hint="eastAsia"/>
          <w:b/>
          <w:bCs/>
          <w:lang w:eastAsia="zh-CN"/>
        </w:rPr>
        <w:t xml:space="preserve">: </w:t>
      </w:r>
      <w:r>
        <w:rPr>
          <w:rFonts w:hint="eastAsia" w:eastAsia="宋体"/>
          <w:b/>
          <w:bCs/>
          <w:lang w:val="en-US" w:eastAsia="zh-CN"/>
        </w:rPr>
        <w:t>NG-RAN should be allowed to release a UE with an emergency PDU session to either RRC_IDLE or RRC_INACTIVE state</w:t>
      </w:r>
      <w:r>
        <w:rPr>
          <w:rFonts w:hint="eastAsia" w:eastAsia="宋体"/>
          <w:b w:val="0"/>
          <w:bCs w:val="0"/>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0" w:beforeLines="50"/>
        <w:textAlignment w:val="baseline"/>
        <w:rPr>
          <w:rFonts w:hint="eastAsia" w:eastAsia="宋体"/>
          <w:lang w:val="en-US" w:eastAsia="zh-CN"/>
        </w:rPr>
      </w:pPr>
      <w:r>
        <w:rPr>
          <w:rFonts w:hint="eastAsia" w:eastAsia="宋体"/>
          <w:lang w:val="en-US" w:eastAsia="zh-CN"/>
        </w:rPr>
        <w:t>According to current TS23.501, to page a UE in RRC_IDLE, when the MT callback that follows an emergency call, the UE and AMF shall not use the extended idle mode DRX. In other words, the eDRX configuration will not used for CN paging in this case.</w:t>
      </w:r>
    </w:p>
    <w:p>
      <w:pPr>
        <w:keepNext w:val="0"/>
        <w:keepLines w:val="0"/>
        <w:pageBreakBefore w:val="0"/>
        <w:widowControl/>
        <w:kinsoku/>
        <w:wordWrap/>
        <w:overflowPunct w:val="0"/>
        <w:topLinePunct w:val="0"/>
        <w:autoSpaceDE w:val="0"/>
        <w:autoSpaceDN w:val="0"/>
        <w:bidi w:val="0"/>
        <w:adjustRightInd w:val="0"/>
        <w:snapToGrid/>
        <w:spacing w:before="0" w:beforeLines="50"/>
        <w:textAlignment w:val="baseline"/>
        <w:rPr>
          <w:rFonts w:hint="default" w:eastAsia="宋体"/>
          <w:lang w:val="en-US" w:eastAsia="zh-CN"/>
        </w:rPr>
      </w:pPr>
      <w:r>
        <w:rPr>
          <w:rFonts w:hint="eastAsia" w:eastAsia="宋体"/>
          <w:lang w:val="en-US" w:eastAsia="zh-CN"/>
        </w:rPr>
        <w:t>If the NG-RAN releases a UE with emergency services to RRC_INACTIVE, the NG-RAN must not configure eDRX parameters during the release procedure. In last RAN3 meeting, in order to achieve this, there are two main options on the table, i.e., CN-based solution and RAN-based solution.</w:t>
      </w:r>
    </w:p>
    <w:p>
      <w:pPr>
        <w:rPr>
          <w:rFonts w:hint="default" w:eastAsia="宋体"/>
          <w:lang w:val="en-US" w:eastAsia="zh-CN"/>
        </w:rPr>
      </w:pPr>
      <w:r>
        <w:rPr>
          <w:rFonts w:hint="eastAsia" w:eastAsia="宋体"/>
          <w:lang w:val="en-US" w:eastAsia="zh-CN"/>
        </w:rPr>
        <w:t>1) When the UE has a PDU session for emergency services, the AMF shall not configure the eDRX cycle to the NG-RAN node (CN-based solution)</w:t>
      </w:r>
    </w:p>
    <w:p>
      <w:pPr>
        <w:rPr>
          <w:rFonts w:hint="default" w:eastAsia="宋体"/>
          <w:lang w:val="en-US" w:eastAsia="zh-CN"/>
        </w:rPr>
      </w:pPr>
      <w:r>
        <w:rPr>
          <w:rFonts w:hint="eastAsia" w:eastAsia="宋体"/>
          <w:lang w:val="en-US" w:eastAsia="zh-CN"/>
        </w:rPr>
        <w:t>2)  When the UE</w:t>
      </w:r>
      <w:r>
        <w:rPr>
          <w:rFonts w:hint="eastAsia"/>
          <w:lang w:val="en-US" w:eastAsia="zh-CN"/>
        </w:rPr>
        <w:t xml:space="preserve"> has a PDU session for emergency services, the NG-RAN node is able to be aware of the emergency PDU session and shall not use the eDRX configuration provided by the AMF (RAN-based solution)</w:t>
      </w:r>
    </w:p>
    <w:p>
      <w:pPr>
        <w:rPr>
          <w:rFonts w:hint="default" w:eastAsia="宋体"/>
          <w:lang w:val="en-US" w:eastAsia="zh-CN"/>
        </w:rPr>
      </w:pPr>
      <w:r>
        <w:rPr>
          <w:rFonts w:hint="eastAsia" w:eastAsia="宋体"/>
          <w:lang w:val="en-US" w:eastAsia="zh-CN"/>
        </w:rPr>
        <w:t>Technically, both of the two options can solve the issue. While, based on the above Observation, the RAN-based solution has no impact on CN, and it could be done by adding some clarification in stage 2 and stage 3 respectively.</w:t>
      </w:r>
    </w:p>
    <w:p>
      <w:pPr>
        <w:widowControl w:val="0"/>
        <w:overflowPunct/>
        <w:autoSpaceDE/>
        <w:autoSpaceDN/>
        <w:adjustRightInd/>
        <w:spacing w:after="0"/>
        <w:jc w:val="both"/>
        <w:textAlignment w:val="auto"/>
        <w:rPr>
          <w:rFonts w:hint="eastAsia"/>
          <w:b/>
          <w:bCs/>
          <w:lang w:val="en-US" w:eastAsia="zh-CN"/>
        </w:rPr>
      </w:pPr>
      <w:r>
        <w:rPr>
          <w:rFonts w:hint="eastAsia"/>
          <w:b/>
          <w:bCs/>
          <w:lang w:eastAsia="zh-CN"/>
        </w:rPr>
        <w:t xml:space="preserve">Proposal </w:t>
      </w:r>
      <w:r>
        <w:rPr>
          <w:rFonts w:hint="eastAsia"/>
          <w:b/>
          <w:bCs/>
          <w:lang w:val="en-US" w:eastAsia="zh-CN"/>
        </w:rPr>
        <w:t>3</w:t>
      </w:r>
      <w:r>
        <w:rPr>
          <w:rFonts w:hint="eastAsia"/>
          <w:b/>
          <w:bCs/>
          <w:lang w:eastAsia="zh-CN"/>
        </w:rPr>
        <w:t xml:space="preserve">:  </w:t>
      </w:r>
      <w:r>
        <w:rPr>
          <w:rFonts w:hint="eastAsia"/>
          <w:b/>
          <w:bCs/>
          <w:lang w:val="en-US" w:eastAsia="zh-CN"/>
        </w:rPr>
        <w:t>When a UE with emergency services is released to RRC_INACTIVE by the NG-RAN, the NG-RAN node shall not configure UE with the eDRX configuration provided by AMF. Agree the corresponding stage 2 and stage 3 CRs accordingly.</w:t>
      </w:r>
    </w:p>
    <w:p>
      <w:pPr>
        <w:widowControl w:val="0"/>
        <w:overflowPunct/>
        <w:autoSpaceDE/>
        <w:autoSpaceDN/>
        <w:adjustRightInd/>
        <w:spacing w:after="0"/>
        <w:jc w:val="both"/>
        <w:textAlignment w:val="auto"/>
        <w:rPr>
          <w:rFonts w:hint="default"/>
          <w:b/>
          <w:bCs/>
          <w:lang w:val="en-US" w:eastAsia="zh-CN"/>
        </w:rPr>
      </w:pPr>
    </w:p>
    <w:p>
      <w:pPr>
        <w:rPr>
          <w:rFonts w:hint="default" w:eastAsia="宋体"/>
          <w:lang w:val="en-US" w:eastAsia="zh-CN"/>
        </w:rPr>
      </w:pPr>
      <w:r>
        <w:rPr>
          <w:rFonts w:hint="eastAsia" w:eastAsia="宋体"/>
          <w:lang w:val="en-US" w:eastAsia="zh-CN"/>
        </w:rPr>
        <w:t>Although RAN3 is in the cc list of the incoming LS from RAN2 and SA2, the question needs to clarified has the impact on RAN3. And it is beneficial that RAN3 replies the LS to RAN2 and SA2 to provide RAN3</w:t>
      </w:r>
      <w:r>
        <w:rPr>
          <w:rFonts w:hint="default" w:eastAsia="宋体"/>
          <w:lang w:val="en-US" w:eastAsia="zh-CN"/>
        </w:rPr>
        <w:t>’</w:t>
      </w:r>
      <w:r>
        <w:rPr>
          <w:rFonts w:hint="eastAsia" w:eastAsia="宋体"/>
          <w:lang w:val="en-US" w:eastAsia="zh-CN"/>
        </w:rPr>
        <w:t>s understanding on this issue.</w:t>
      </w:r>
    </w:p>
    <w:p>
      <w:pPr>
        <w:widowControl w:val="0"/>
        <w:overflowPunct/>
        <w:autoSpaceDE/>
        <w:autoSpaceDN/>
        <w:adjustRightInd/>
        <w:spacing w:after="0"/>
        <w:jc w:val="both"/>
        <w:textAlignment w:val="auto"/>
        <w:rPr>
          <w:rFonts w:hint="default"/>
          <w:b/>
          <w:bCs/>
          <w:lang w:val="en-US" w:eastAsia="zh-CN"/>
        </w:rPr>
      </w:pPr>
      <w:r>
        <w:rPr>
          <w:rFonts w:hint="eastAsia"/>
          <w:b/>
          <w:bCs/>
          <w:lang w:eastAsia="zh-CN"/>
        </w:rPr>
        <w:t xml:space="preserve">Proposal </w:t>
      </w:r>
      <w:r>
        <w:rPr>
          <w:rFonts w:hint="eastAsia"/>
          <w:b/>
          <w:bCs/>
          <w:lang w:val="en-US" w:eastAsia="zh-CN"/>
        </w:rPr>
        <w:t>4</w:t>
      </w:r>
      <w:r>
        <w:rPr>
          <w:rFonts w:hint="eastAsia"/>
          <w:b/>
          <w:bCs/>
          <w:lang w:eastAsia="zh-CN"/>
        </w:rPr>
        <w:t xml:space="preserve">:  </w:t>
      </w:r>
      <w:r>
        <w:rPr>
          <w:rFonts w:hint="eastAsia"/>
          <w:b/>
          <w:bCs/>
          <w:lang w:val="en-US" w:eastAsia="zh-CN"/>
        </w:rPr>
        <w:t>Reply the LS to RAN2 and SA2 to provide RAN3</w:t>
      </w:r>
      <w:r>
        <w:rPr>
          <w:rFonts w:hint="default"/>
          <w:b/>
          <w:bCs/>
          <w:lang w:val="en-US" w:eastAsia="zh-CN"/>
        </w:rPr>
        <w:t>’</w:t>
      </w:r>
      <w:r>
        <w:rPr>
          <w:rFonts w:hint="eastAsia"/>
          <w:b/>
          <w:bCs/>
          <w:lang w:val="en-US" w:eastAsia="zh-CN"/>
        </w:rPr>
        <w:t>s understanding on this issue.</w:t>
      </w:r>
    </w:p>
    <w:p>
      <w:pPr>
        <w:pStyle w:val="2"/>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widowControl w:val="0"/>
        <w:overflowPunct/>
        <w:autoSpaceDE/>
        <w:autoSpaceDN/>
        <w:adjustRightInd/>
        <w:spacing w:after="0"/>
        <w:jc w:val="both"/>
        <w:textAlignment w:val="auto"/>
        <w:rPr>
          <w:rFonts w:hint="eastAsia"/>
          <w:b/>
          <w:bCs/>
          <w:lang w:val="en-US" w:eastAsia="zh-CN"/>
        </w:rPr>
      </w:pPr>
      <w:r>
        <w:rPr>
          <w:rFonts w:hint="eastAsia"/>
          <w:b/>
          <w:bCs/>
          <w:lang w:val="en-US" w:eastAsia="zh-CN"/>
        </w:rPr>
        <w:t>Observation</w:t>
      </w:r>
      <w:r>
        <w:rPr>
          <w:rFonts w:hint="eastAsia"/>
          <w:b/>
          <w:bCs/>
          <w:lang w:eastAsia="zh-CN"/>
        </w:rPr>
        <w:t xml:space="preserve">: </w:t>
      </w:r>
      <w:r>
        <w:rPr>
          <w:rFonts w:hint="eastAsia"/>
          <w:b/>
          <w:bCs/>
          <w:lang w:val="en-US" w:eastAsia="zh-CN"/>
        </w:rPr>
        <w:t>The NG-RAN is able to be aware of the existence of emergency PDU session based on the received ARP value from CN.</w:t>
      </w:r>
    </w:p>
    <w:p>
      <w:pPr>
        <w:keepNext w:val="0"/>
        <w:keepLines w:val="0"/>
        <w:pageBreakBefore w:val="0"/>
        <w:widowControl w:val="0"/>
        <w:kinsoku/>
        <w:wordWrap/>
        <w:overflowPunct/>
        <w:topLinePunct w:val="0"/>
        <w:autoSpaceDE/>
        <w:autoSpaceDN/>
        <w:bidi w:val="0"/>
        <w:adjustRightInd/>
        <w:snapToGrid/>
        <w:spacing w:before="0" w:beforeLines="50" w:after="0"/>
        <w:jc w:val="both"/>
        <w:textAlignment w:val="auto"/>
        <w:rPr>
          <w:rFonts w:hint="default"/>
          <w:b/>
          <w:bCs/>
          <w:lang w:val="en-US" w:eastAsia="zh-CN"/>
        </w:rPr>
      </w:pPr>
      <w:r>
        <w:rPr>
          <w:rFonts w:hint="eastAsia"/>
          <w:b/>
          <w:bCs/>
          <w:lang w:val="en-US" w:eastAsia="zh-CN"/>
        </w:rPr>
        <w:t>Proposal 1</w:t>
      </w:r>
      <w:r>
        <w:rPr>
          <w:rFonts w:hint="eastAsia"/>
          <w:b/>
          <w:bCs/>
          <w:lang w:eastAsia="zh-CN"/>
        </w:rPr>
        <w:t xml:space="preserve">: </w:t>
      </w:r>
      <w:r>
        <w:rPr>
          <w:rFonts w:hint="eastAsia"/>
          <w:b/>
          <w:bCs/>
          <w:lang w:val="en-US" w:eastAsia="zh-CN"/>
        </w:rPr>
        <w:t>There is no need to introduce a new signalling to indicate the existence of the emergency PDU session from CN to RAN.</w:t>
      </w:r>
    </w:p>
    <w:p>
      <w:pPr>
        <w:keepNext w:val="0"/>
        <w:keepLines w:val="0"/>
        <w:pageBreakBefore w:val="0"/>
        <w:widowControl w:val="0"/>
        <w:kinsoku/>
        <w:wordWrap/>
        <w:overflowPunct/>
        <w:topLinePunct w:val="0"/>
        <w:autoSpaceDE/>
        <w:autoSpaceDN/>
        <w:bidi w:val="0"/>
        <w:adjustRightInd/>
        <w:snapToGrid/>
        <w:spacing w:before="0" w:beforeLines="50" w:after="0"/>
        <w:jc w:val="both"/>
        <w:textAlignment w:val="auto"/>
        <w:rPr>
          <w:rFonts w:hint="eastAsia" w:eastAsia="宋体"/>
          <w:b w:val="0"/>
          <w:bCs w:val="0"/>
          <w:lang w:val="en-US" w:eastAsia="zh-CN"/>
        </w:rPr>
      </w:pPr>
      <w:r>
        <w:rPr>
          <w:rFonts w:hint="eastAsia"/>
          <w:b/>
          <w:bCs/>
          <w:lang w:val="en-US" w:eastAsia="zh-CN"/>
        </w:rPr>
        <w:t>Proposal 2</w:t>
      </w:r>
      <w:r>
        <w:rPr>
          <w:rFonts w:hint="eastAsia"/>
          <w:b/>
          <w:bCs/>
          <w:lang w:eastAsia="zh-CN"/>
        </w:rPr>
        <w:t xml:space="preserve">: </w:t>
      </w:r>
      <w:r>
        <w:rPr>
          <w:rFonts w:hint="eastAsia" w:eastAsia="宋体"/>
          <w:b/>
          <w:bCs/>
          <w:lang w:val="en-US" w:eastAsia="zh-CN"/>
        </w:rPr>
        <w:t>NG-RAN should be allowed to release a UE with an emergency PDU session to either RRC_IDLE or RRC_INACTIVE state</w:t>
      </w:r>
      <w:r>
        <w:rPr>
          <w:rFonts w:hint="eastAsia" w:eastAsia="宋体"/>
          <w:b w:val="0"/>
          <w:bCs w:val="0"/>
          <w:lang w:val="en-US" w:eastAsia="zh-CN"/>
        </w:rPr>
        <w:t>.</w:t>
      </w:r>
    </w:p>
    <w:p>
      <w:pPr>
        <w:keepNext w:val="0"/>
        <w:keepLines w:val="0"/>
        <w:pageBreakBefore w:val="0"/>
        <w:widowControl w:val="0"/>
        <w:kinsoku/>
        <w:wordWrap/>
        <w:overflowPunct/>
        <w:topLinePunct w:val="0"/>
        <w:autoSpaceDE/>
        <w:autoSpaceDN/>
        <w:bidi w:val="0"/>
        <w:adjustRightInd/>
        <w:snapToGrid/>
        <w:spacing w:before="0" w:beforeLines="50" w:after="0"/>
        <w:jc w:val="both"/>
        <w:textAlignment w:val="auto"/>
        <w:rPr>
          <w:rFonts w:hint="default" w:eastAsia="宋体"/>
          <w:b w:val="0"/>
          <w:bCs w:val="0"/>
          <w:lang w:val="en-US" w:eastAsia="zh-CN"/>
        </w:rPr>
      </w:pPr>
      <w:r>
        <w:rPr>
          <w:rFonts w:hint="eastAsia"/>
          <w:b/>
          <w:bCs/>
          <w:lang w:eastAsia="zh-CN"/>
        </w:rPr>
        <w:t xml:space="preserve">Proposal </w:t>
      </w:r>
      <w:r>
        <w:rPr>
          <w:rFonts w:hint="eastAsia"/>
          <w:b/>
          <w:bCs/>
          <w:lang w:val="en-US" w:eastAsia="zh-CN"/>
        </w:rPr>
        <w:t>3</w:t>
      </w:r>
      <w:r>
        <w:rPr>
          <w:rFonts w:hint="eastAsia"/>
          <w:b/>
          <w:bCs/>
          <w:lang w:eastAsia="zh-CN"/>
        </w:rPr>
        <w:t xml:space="preserve">:  </w:t>
      </w:r>
      <w:r>
        <w:rPr>
          <w:rFonts w:hint="eastAsia"/>
          <w:b/>
          <w:bCs/>
          <w:lang w:val="en-US" w:eastAsia="zh-CN"/>
        </w:rPr>
        <w:t>When a UE with emergency services is released to RRC_INACTIVE by the NG-RAN, the NG-RAN node shall not configure UE with the eDRX configuration provided by AMF. Agree the corresponding stage 2 and stage 3 CRs accordingly.</w:t>
      </w:r>
    </w:p>
    <w:p>
      <w:pPr>
        <w:keepNext w:val="0"/>
        <w:keepLines w:val="0"/>
        <w:pageBreakBefore w:val="0"/>
        <w:widowControl w:val="0"/>
        <w:kinsoku/>
        <w:wordWrap/>
        <w:overflowPunct/>
        <w:topLinePunct w:val="0"/>
        <w:autoSpaceDE/>
        <w:autoSpaceDN/>
        <w:bidi w:val="0"/>
        <w:adjustRightInd/>
        <w:snapToGrid/>
        <w:spacing w:before="0" w:beforeLines="50" w:after="0"/>
        <w:jc w:val="both"/>
        <w:textAlignment w:val="auto"/>
        <w:rPr>
          <w:rFonts w:hint="default"/>
          <w:b/>
          <w:bCs/>
          <w:lang w:val="en-US" w:eastAsia="zh-CN"/>
        </w:rPr>
      </w:pPr>
      <w:r>
        <w:rPr>
          <w:rFonts w:hint="eastAsia"/>
          <w:b/>
          <w:bCs/>
          <w:lang w:eastAsia="zh-CN"/>
        </w:rPr>
        <w:t xml:space="preserve">Proposal </w:t>
      </w:r>
      <w:r>
        <w:rPr>
          <w:rFonts w:hint="eastAsia"/>
          <w:b/>
          <w:bCs/>
          <w:lang w:val="en-US" w:eastAsia="zh-CN"/>
        </w:rPr>
        <w:t>4</w:t>
      </w:r>
      <w:r>
        <w:rPr>
          <w:rFonts w:hint="eastAsia"/>
          <w:b/>
          <w:bCs/>
          <w:lang w:eastAsia="zh-CN"/>
        </w:rPr>
        <w:t xml:space="preserve">:  </w:t>
      </w:r>
      <w:r>
        <w:rPr>
          <w:rFonts w:hint="eastAsia"/>
          <w:b/>
          <w:bCs/>
          <w:lang w:val="en-US" w:eastAsia="zh-CN"/>
        </w:rPr>
        <w:t>Reply the LS to RAN2 and SA2 to indicate RAN3</w:t>
      </w:r>
      <w:r>
        <w:rPr>
          <w:rFonts w:hint="default"/>
          <w:b/>
          <w:bCs/>
          <w:lang w:val="en-US" w:eastAsia="zh-CN"/>
        </w:rPr>
        <w:t>’</w:t>
      </w:r>
      <w:r>
        <w:rPr>
          <w:rFonts w:hint="eastAsia"/>
          <w:b/>
          <w:bCs/>
          <w:lang w:val="en-US" w:eastAsia="zh-CN"/>
        </w:rPr>
        <w:t>s understanding on this issue.</w:t>
      </w:r>
    </w:p>
    <w:p>
      <w:pPr>
        <w:widowControl w:val="0"/>
        <w:overflowPunct/>
        <w:autoSpaceDE/>
        <w:autoSpaceDN/>
        <w:adjustRightInd/>
        <w:spacing w:after="0"/>
        <w:jc w:val="both"/>
        <w:textAlignment w:val="auto"/>
        <w:rPr>
          <w:rFonts w:hint="eastAsia"/>
          <w:b/>
          <w:bCs/>
          <w:lang w:val="en-US" w:eastAsia="zh-CN"/>
        </w:rPr>
      </w:pPr>
    </w:p>
    <w:p>
      <w:pPr>
        <w:widowControl w:val="0"/>
        <w:overflowPunct/>
        <w:autoSpaceDE/>
        <w:autoSpaceDN/>
        <w:adjustRightInd/>
        <w:spacing w:after="0"/>
        <w:jc w:val="both"/>
        <w:textAlignment w:val="auto"/>
        <w:rPr>
          <w:rFonts w:hint="default"/>
          <w:b w:val="0"/>
          <w:bCs w:val="0"/>
          <w:lang w:val="en-US" w:eastAsia="zh-CN"/>
        </w:rPr>
      </w:pPr>
      <w:r>
        <w:rPr>
          <w:rFonts w:hint="eastAsia"/>
          <w:b w:val="0"/>
          <w:bCs w:val="0"/>
          <w:lang w:val="en-US" w:eastAsia="zh-CN"/>
        </w:rPr>
        <w:t>The corresponding CRs and draft LS are given in [3][4][5][6][7].</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tabs>
          <w:tab w:val="left" w:pos="3544"/>
          <w:tab w:val="left" w:pos="7230"/>
        </w:tabs>
        <w:ind w:left="100" w:hanging="100" w:hangingChars="50"/>
        <w:textAlignment w:val="auto"/>
        <w:rPr>
          <w:rFonts w:hint="eastAsia" w:ascii="Arial" w:hAnsi="Arial" w:eastAsia="宋体"/>
          <w:lang w:val="en-US" w:eastAsia="zh-CN"/>
        </w:rPr>
      </w:pPr>
      <w:r>
        <w:rPr>
          <w:rFonts w:hint="eastAsia" w:ascii="Arial" w:hAnsi="Arial" w:eastAsia="宋体"/>
          <w:lang w:val="en-US" w:eastAsia="zh-CN"/>
        </w:rPr>
        <w:t>[1]</w:t>
      </w:r>
      <w:r>
        <w:rPr>
          <w:rFonts w:hint="eastAsia" w:ascii="Arial" w:hAnsi="Arial"/>
          <w:lang w:eastAsia="en-US"/>
        </w:rPr>
        <w:t xml:space="preserve"> R3-2500</w:t>
      </w:r>
      <w:r>
        <w:rPr>
          <w:rFonts w:hint="eastAsia" w:ascii="Arial" w:hAnsi="Arial" w:eastAsia="宋体"/>
          <w:lang w:val="en-US" w:eastAsia="zh-CN"/>
        </w:rPr>
        <w:t>06</w:t>
      </w:r>
      <w:r>
        <w:rPr>
          <w:rFonts w:hint="eastAsia" w:ascii="Arial" w:hAnsi="Arial"/>
          <w:lang w:eastAsia="en-US"/>
        </w:rPr>
        <w:t xml:space="preserve"> (</w:t>
      </w:r>
      <w:r>
        <w:rPr>
          <w:rFonts w:hint="eastAsia" w:ascii="Arial" w:hAnsi="Arial" w:eastAsia="宋体"/>
          <w:lang w:val="en-US" w:eastAsia="zh-CN"/>
        </w:rPr>
        <w:t>R</w:t>
      </w:r>
      <w:r>
        <w:rPr>
          <w:rFonts w:ascii="Arial" w:hAnsi="Arial"/>
          <w:lang w:eastAsia="en-US"/>
        </w:rPr>
        <w:t>2-24</w:t>
      </w:r>
      <w:r>
        <w:rPr>
          <w:rFonts w:hint="eastAsia" w:ascii="Arial" w:hAnsi="Arial" w:eastAsia="宋体"/>
          <w:lang w:val="en-US" w:eastAsia="zh-CN"/>
        </w:rPr>
        <w:t>11041</w:t>
      </w:r>
      <w:r>
        <w:rPr>
          <w:rFonts w:hint="eastAsia" w:ascii="Arial" w:hAnsi="Arial"/>
          <w:lang w:eastAsia="en-US"/>
        </w:rPr>
        <w:t>), LS on emergency services and eDRX</w:t>
      </w:r>
      <w:r>
        <w:rPr>
          <w:rFonts w:hint="eastAsia" w:ascii="Arial" w:hAnsi="Arial" w:eastAsia="宋体"/>
          <w:lang w:val="en-US" w:eastAsia="zh-CN"/>
        </w:rPr>
        <w:t>, RAN2</w:t>
      </w:r>
    </w:p>
    <w:p>
      <w:pPr>
        <w:tabs>
          <w:tab w:val="left" w:pos="3544"/>
          <w:tab w:val="left" w:pos="7230"/>
        </w:tabs>
        <w:ind w:left="100" w:hanging="100" w:hangingChars="50"/>
        <w:textAlignment w:val="auto"/>
        <w:rPr>
          <w:rFonts w:hint="eastAsia" w:ascii="Arial" w:hAnsi="Arial"/>
          <w:lang w:val="en-US" w:eastAsia="zh-CN"/>
        </w:rPr>
      </w:pPr>
      <w:r>
        <w:rPr>
          <w:rFonts w:hint="eastAsia" w:ascii="Arial" w:hAnsi="Arial" w:eastAsia="宋体"/>
          <w:lang w:val="en-US" w:eastAsia="zh-CN"/>
        </w:rPr>
        <w:t>[2] R3-251521 (S2-2501</w:t>
      </w:r>
      <w:r>
        <w:rPr>
          <w:rFonts w:hint="eastAsia" w:ascii="Arial" w:hAnsi="Arial"/>
          <w:lang w:val="en-US" w:eastAsia="zh-CN"/>
        </w:rPr>
        <w:t xml:space="preserve">367), </w:t>
      </w:r>
      <w:r>
        <w:rPr>
          <w:rFonts w:hint="eastAsia" w:ascii="Arial" w:hAnsi="Arial"/>
          <w:lang w:eastAsia="en-US"/>
        </w:rPr>
        <w:t>Reply LS on emergency call back and paging</w:t>
      </w:r>
      <w:r>
        <w:rPr>
          <w:rFonts w:hint="eastAsia" w:ascii="Arial" w:hAnsi="Arial"/>
          <w:lang w:val="en-US" w:eastAsia="zh-CN"/>
        </w:rPr>
        <w:t>, SA2</w:t>
      </w:r>
    </w:p>
    <w:p>
      <w:pPr>
        <w:tabs>
          <w:tab w:val="left" w:pos="3544"/>
          <w:tab w:val="left" w:pos="7230"/>
        </w:tabs>
        <w:ind w:left="100" w:hanging="100" w:hangingChars="50"/>
        <w:textAlignment w:val="auto"/>
        <w:rPr>
          <w:rFonts w:hint="eastAsia" w:ascii="Arial" w:hAnsi="Arial"/>
          <w:lang w:val="en-US" w:eastAsia="zh-CN"/>
        </w:rPr>
      </w:pPr>
      <w:r>
        <w:rPr>
          <w:rFonts w:hint="eastAsia" w:ascii="Arial" w:hAnsi="Arial"/>
          <w:lang w:val="en-US" w:eastAsia="zh-CN"/>
        </w:rPr>
        <w:t xml:space="preserve">[3] R3-251884, </w:t>
      </w:r>
      <w:r>
        <w:rPr>
          <w:rFonts w:hint="eastAsia" w:ascii="Arial" w:hAnsi="Arial"/>
          <w:lang w:eastAsia="en-US"/>
        </w:rPr>
        <w:t> </w:t>
      </w:r>
      <w:r>
        <w:rPr>
          <w:rFonts w:hint="eastAsia" w:ascii="Arial" w:hAnsi="Arial" w:eastAsia="宋体"/>
          <w:lang w:val="en-US" w:eastAsia="zh-CN"/>
        </w:rPr>
        <w:t xml:space="preserve">[Draft] </w:t>
      </w:r>
      <w:r>
        <w:rPr>
          <w:rFonts w:hint="default" w:ascii="Arial" w:hAnsi="Arial"/>
          <w:lang w:eastAsia="en-US"/>
        </w:rPr>
        <w:t>Reply LS on emergency call back and paging</w:t>
      </w:r>
      <w:r>
        <w:rPr>
          <w:rFonts w:hint="eastAsia" w:ascii="Arial" w:hAnsi="Arial" w:eastAsia="宋体"/>
          <w:lang w:val="en-US" w:eastAsia="zh-CN"/>
        </w:rPr>
        <w:t>,</w:t>
      </w:r>
      <w:r>
        <w:rPr>
          <w:rFonts w:hint="eastAsia" w:ascii="Arial" w:hAnsi="Arial"/>
          <w:lang w:val="en-US" w:eastAsia="zh-CN"/>
        </w:rPr>
        <w:t xml:space="preserve"> Z</w:t>
      </w:r>
      <w:r>
        <w:rPr>
          <w:rFonts w:hint="eastAsia" w:ascii="Arial" w:hAnsi="Arial" w:eastAsia="宋体"/>
          <w:lang w:val="en-US" w:eastAsia="zh-CN"/>
        </w:rPr>
        <w:t>TE</w:t>
      </w:r>
    </w:p>
    <w:p>
      <w:pPr>
        <w:tabs>
          <w:tab w:val="left" w:pos="3544"/>
          <w:tab w:val="left" w:pos="7230"/>
        </w:tabs>
        <w:ind w:left="100" w:hanging="100" w:hangingChars="50"/>
        <w:textAlignment w:val="auto"/>
        <w:rPr>
          <w:rFonts w:hint="default" w:ascii="Arial" w:hAnsi="Arial" w:eastAsia="宋体"/>
          <w:lang w:val="en-US" w:eastAsia="zh-CN"/>
        </w:rPr>
      </w:pPr>
      <w:r>
        <w:rPr>
          <w:rFonts w:hint="eastAsia" w:ascii="Arial" w:hAnsi="Arial"/>
          <w:lang w:val="en-US" w:eastAsia="zh-CN"/>
        </w:rPr>
        <w:t xml:space="preserve">[4] R3-251885, </w:t>
      </w:r>
      <w:r>
        <w:rPr>
          <w:rFonts w:hint="eastAsia" w:ascii="Arial" w:hAnsi="Arial"/>
          <w:lang w:eastAsia="en-US"/>
        </w:rPr>
        <w:t>Clarification on emergency services and eDRX</w:t>
      </w:r>
      <w:r>
        <w:rPr>
          <w:rFonts w:hint="eastAsia" w:ascii="Arial" w:hAnsi="Arial" w:eastAsia="宋体"/>
          <w:lang w:val="en-US" w:eastAsia="zh-CN"/>
        </w:rPr>
        <w:t>, ZTE</w:t>
      </w:r>
    </w:p>
    <w:p>
      <w:pPr>
        <w:tabs>
          <w:tab w:val="left" w:pos="3544"/>
          <w:tab w:val="left" w:pos="7230"/>
        </w:tabs>
        <w:ind w:left="100" w:hanging="100" w:hangingChars="50"/>
        <w:textAlignment w:val="auto"/>
        <w:rPr>
          <w:rFonts w:hint="default" w:ascii="Arial" w:hAnsi="Arial" w:eastAsia="宋体"/>
          <w:lang w:val="en-US" w:eastAsia="zh-CN"/>
        </w:rPr>
      </w:pPr>
      <w:r>
        <w:rPr>
          <w:rFonts w:hint="eastAsia" w:ascii="Arial" w:hAnsi="Arial"/>
          <w:lang w:val="en-US" w:eastAsia="zh-CN"/>
        </w:rPr>
        <w:t xml:space="preserve">[5] R3-251886, </w:t>
      </w:r>
      <w:r>
        <w:rPr>
          <w:rFonts w:hint="eastAsia" w:ascii="Arial" w:hAnsi="Arial"/>
          <w:lang w:eastAsia="en-US"/>
        </w:rPr>
        <w:t>Clarification on emergency services and eDRX</w:t>
      </w:r>
      <w:r>
        <w:rPr>
          <w:rFonts w:hint="eastAsia" w:ascii="Arial" w:hAnsi="Arial" w:eastAsia="宋体"/>
          <w:lang w:val="en-US" w:eastAsia="zh-CN"/>
        </w:rPr>
        <w:t>, ZTE</w:t>
      </w:r>
    </w:p>
    <w:p>
      <w:pPr>
        <w:tabs>
          <w:tab w:val="left" w:pos="3544"/>
          <w:tab w:val="left" w:pos="7230"/>
        </w:tabs>
        <w:ind w:left="100" w:hanging="100" w:hangingChars="50"/>
        <w:textAlignment w:val="auto"/>
        <w:rPr>
          <w:rFonts w:hint="default" w:ascii="Arial" w:hAnsi="Arial" w:eastAsia="宋体"/>
          <w:lang w:val="en-US" w:eastAsia="zh-CN"/>
        </w:rPr>
      </w:pPr>
      <w:r>
        <w:rPr>
          <w:rFonts w:hint="eastAsia" w:ascii="Arial" w:hAnsi="Arial"/>
          <w:lang w:val="en-US" w:eastAsia="zh-CN"/>
        </w:rPr>
        <w:t xml:space="preserve">[6] R3-252238, </w:t>
      </w:r>
      <w:r>
        <w:rPr>
          <w:rFonts w:hint="eastAsia" w:ascii="Arial" w:hAnsi="Arial"/>
          <w:lang w:eastAsia="en-US"/>
        </w:rPr>
        <w:t>Clarification on emergency services and eDRX</w:t>
      </w:r>
      <w:r>
        <w:rPr>
          <w:rFonts w:hint="eastAsia" w:ascii="Arial" w:hAnsi="Arial" w:eastAsia="宋体"/>
          <w:lang w:val="en-US" w:eastAsia="zh-CN"/>
        </w:rPr>
        <w:t xml:space="preserve"> over NG, ZTE</w:t>
      </w:r>
    </w:p>
    <w:p>
      <w:pPr>
        <w:tabs>
          <w:tab w:val="left" w:pos="3544"/>
          <w:tab w:val="left" w:pos="7230"/>
        </w:tabs>
        <w:ind w:left="100" w:hanging="100" w:hangingChars="50"/>
        <w:textAlignment w:val="auto"/>
        <w:rPr>
          <w:rFonts w:hint="default" w:ascii="Arial" w:hAnsi="Arial" w:eastAsia="宋体"/>
          <w:lang w:val="en-US" w:eastAsia="zh-CN"/>
        </w:rPr>
      </w:pPr>
      <w:r>
        <w:rPr>
          <w:rFonts w:hint="eastAsia" w:ascii="Arial" w:hAnsi="Arial"/>
          <w:lang w:val="en-US" w:eastAsia="zh-CN"/>
        </w:rPr>
        <w:t xml:space="preserve">[7] R3-252239, </w:t>
      </w:r>
      <w:r>
        <w:rPr>
          <w:rFonts w:hint="eastAsia" w:ascii="Arial" w:hAnsi="Arial"/>
          <w:lang w:eastAsia="en-US"/>
        </w:rPr>
        <w:t>Clarification on emergency services and eDRX</w:t>
      </w:r>
      <w:r>
        <w:rPr>
          <w:rFonts w:hint="eastAsia" w:ascii="Arial" w:hAnsi="Arial" w:eastAsia="宋体"/>
          <w:lang w:val="en-US" w:eastAsia="zh-CN"/>
        </w:rPr>
        <w:t xml:space="preserve"> over NG, ZTE</w:t>
      </w:r>
    </w:p>
    <w:p>
      <w:pPr>
        <w:tabs>
          <w:tab w:val="left" w:pos="3544"/>
          <w:tab w:val="left" w:pos="7230"/>
        </w:tabs>
        <w:ind w:left="100" w:hanging="100" w:hangingChars="50"/>
        <w:textAlignment w:val="auto"/>
        <w:rPr>
          <w:rFonts w:hint="default" w:ascii="Arial" w:hAnsi="Arial"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Yu Mincho">
    <w:altName w:val="MS Gothic"/>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7E658E"/>
    <w:multiLevelType w:val="singleLevel"/>
    <w:tmpl w:val="BD7E658E"/>
    <w:lvl w:ilvl="0" w:tentative="0">
      <w:start w:val="1"/>
      <w:numFmt w:val="bullet"/>
      <w:lvlText w:val=""/>
      <w:lvlJc w:val="left"/>
      <w:pPr>
        <w:ind w:left="420" w:hanging="420"/>
      </w:pPr>
      <w:rPr>
        <w:rFonts w:hint="default" w:ascii="Wingdings" w:hAnsi="Wingdings"/>
      </w:rPr>
    </w:lvl>
  </w:abstractNum>
  <w:abstractNum w:abstractNumId="1">
    <w:nsid w:val="36A34518"/>
    <w:multiLevelType w:val="multilevel"/>
    <w:tmpl w:val="36A34518"/>
    <w:lvl w:ilvl="0" w:tentative="0">
      <w:start w:val="1"/>
      <w:numFmt w:val="decimal"/>
      <w:pStyle w:val="182"/>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3">
    <w:nsid w:val="57BF0C04"/>
    <w:multiLevelType w:val="multilevel"/>
    <w:tmpl w:val="57BF0C0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146DC0"/>
    <w:multiLevelType w:val="multilevel"/>
    <w:tmpl w:val="70146DC0"/>
    <w:lvl w:ilvl="0" w:tentative="0">
      <w:start w:val="1"/>
      <w:numFmt w:val="bullet"/>
      <w:pStyle w:val="152"/>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5A03771"/>
    <w:rsid w:val="0AE2602C"/>
    <w:rsid w:val="0F734174"/>
    <w:rsid w:val="108011E9"/>
    <w:rsid w:val="114D4243"/>
    <w:rsid w:val="14AA70B5"/>
    <w:rsid w:val="19B858C4"/>
    <w:rsid w:val="1C1439A1"/>
    <w:rsid w:val="23482F54"/>
    <w:rsid w:val="2BAA2194"/>
    <w:rsid w:val="3073528B"/>
    <w:rsid w:val="31F80BE5"/>
    <w:rsid w:val="32FE336D"/>
    <w:rsid w:val="349D22D4"/>
    <w:rsid w:val="36887249"/>
    <w:rsid w:val="3C4561F4"/>
    <w:rsid w:val="3DA97D8A"/>
    <w:rsid w:val="42DA1948"/>
    <w:rsid w:val="49080D78"/>
    <w:rsid w:val="4D3227A1"/>
    <w:rsid w:val="4F020A72"/>
    <w:rsid w:val="4F447498"/>
    <w:rsid w:val="51F05D92"/>
    <w:rsid w:val="56866800"/>
    <w:rsid w:val="56DD406B"/>
    <w:rsid w:val="60520FBB"/>
    <w:rsid w:val="640B65EF"/>
    <w:rsid w:val="65CB2F9C"/>
    <w:rsid w:val="66E84BCE"/>
    <w:rsid w:val="6A4F7457"/>
    <w:rsid w:val="6A563007"/>
    <w:rsid w:val="6DA031ED"/>
    <w:rsid w:val="6DE90F3C"/>
    <w:rsid w:val="6E203A7E"/>
    <w:rsid w:val="743962FF"/>
    <w:rsid w:val="76C623B2"/>
    <w:rsid w:val="776D6B21"/>
    <w:rsid w:val="7B2F290C"/>
    <w:rsid w:val="7D2F595F"/>
    <w:rsid w:val="7EDC44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link w:val="60"/>
    <w:qFormat/>
    <w:uiPriority w:val="0"/>
    <w:pPr>
      <w:spacing w:before="120"/>
      <w:outlineLvl w:val="2"/>
    </w:pPr>
    <w:rPr>
      <w:sz w:val="28"/>
    </w:rPr>
  </w:style>
  <w:style w:type="paragraph" w:styleId="5">
    <w:name w:val="heading 4"/>
    <w:basedOn w:val="4"/>
    <w:next w:val="1"/>
    <w:link w:val="61"/>
    <w:qFormat/>
    <w:uiPriority w:val="0"/>
    <w:pPr>
      <w:ind w:left="1418" w:hanging="1418"/>
      <w:outlineLvl w:val="3"/>
    </w:pPr>
    <w:rPr>
      <w:sz w:val="24"/>
    </w:rPr>
  </w:style>
  <w:style w:type="paragraph" w:styleId="6">
    <w:name w:val="heading 5"/>
    <w:basedOn w:val="5"/>
    <w:next w:val="1"/>
    <w:link w:val="62"/>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0"/>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5"/>
    <w:qFormat/>
    <w:uiPriority w:val="99"/>
    <w:pPr>
      <w:shd w:val="clear" w:color="auto" w:fill="000080"/>
    </w:pPr>
    <w:rPr>
      <w:rFonts w:ascii="Tahoma" w:hAnsi="Tahoma" w:cs="Tahoma"/>
    </w:rPr>
  </w:style>
  <w:style w:type="paragraph" w:styleId="30">
    <w:name w:val="annotation text"/>
    <w:basedOn w:val="1"/>
    <w:link w:val="122"/>
    <w:qFormat/>
    <w:uiPriority w:val="0"/>
  </w:style>
  <w:style w:type="paragraph" w:styleId="31">
    <w:name w:val="Body Text 3"/>
    <w:basedOn w:val="1"/>
    <w:link w:val="148"/>
    <w:qFormat/>
    <w:uiPriority w:val="0"/>
    <w:pPr>
      <w:spacing w:after="120"/>
    </w:pPr>
    <w:rPr>
      <w:sz w:val="16"/>
      <w:szCs w:val="16"/>
    </w:rPr>
  </w:style>
  <w:style w:type="paragraph" w:styleId="32">
    <w:name w:val="Body Text"/>
    <w:basedOn w:val="1"/>
    <w:link w:val="126"/>
    <w:qFormat/>
    <w:uiPriority w:val="0"/>
    <w:pPr>
      <w:spacing w:after="120"/>
    </w:pPr>
  </w:style>
  <w:style w:type="paragraph" w:styleId="33">
    <w:name w:val="Plain Text"/>
    <w:basedOn w:val="1"/>
    <w:link w:val="145"/>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3"/>
    <w:unhideWhenUsed/>
    <w:qFormat/>
    <w:uiPriority w:val="0"/>
    <w:pPr>
      <w:spacing w:after="0"/>
    </w:pPr>
    <w:rPr>
      <w:rFonts w:ascii="Segoe UI" w:hAnsi="Segoe UI" w:cs="Segoe UI"/>
      <w:sz w:val="18"/>
      <w:szCs w:val="18"/>
    </w:rPr>
  </w:style>
  <w:style w:type="paragraph" w:styleId="37">
    <w:name w:val="footer"/>
    <w:basedOn w:val="38"/>
    <w:link w:val="117"/>
    <w:qFormat/>
    <w:uiPriority w:val="99"/>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8">
    <w:name w:val="annotation subject"/>
    <w:basedOn w:val="30"/>
    <w:next w:val="30"/>
    <w:link w:val="124"/>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basedOn w:val="51"/>
    <w:qFormat/>
    <w:uiPriority w:val="20"/>
    <w:rPr>
      <w:i/>
      <w:iCs/>
    </w:rPr>
  </w:style>
  <w:style w:type="character" w:styleId="55">
    <w:name w:val="Hyperlink"/>
    <w:qFormat/>
    <w:uiPriority w:val="99"/>
    <w:rPr>
      <w:color w:val="0000FF"/>
      <w:u w:val="single"/>
    </w:rPr>
  </w:style>
  <w:style w:type="character" w:styleId="56">
    <w:name w:val="annotation reference"/>
    <w:basedOn w:val="51"/>
    <w:qFormat/>
    <w:uiPriority w:val="0"/>
    <w:rPr>
      <w:sz w:val="16"/>
      <w:szCs w:val="16"/>
    </w:rPr>
  </w:style>
  <w:style w:type="character" w:styleId="57">
    <w:name w:val="footnote reference"/>
    <w:basedOn w:val="51"/>
    <w:qFormat/>
    <w:uiPriority w:val="0"/>
    <w:rPr>
      <w:b/>
      <w:position w:val="6"/>
      <w:sz w:val="16"/>
    </w:rPr>
  </w:style>
  <w:style w:type="character" w:customStyle="1" w:styleId="58">
    <w:name w:val="标题 1 字符"/>
    <w:link w:val="2"/>
    <w:qFormat/>
    <w:uiPriority w:val="0"/>
    <w:rPr>
      <w:rFonts w:ascii="Arial" w:hAnsi="Arial" w:eastAsia="Times New Roman"/>
      <w:sz w:val="36"/>
      <w:lang w:val="en-GB" w:eastAsia="ja-JP"/>
    </w:rPr>
  </w:style>
  <w:style w:type="character" w:customStyle="1" w:styleId="59">
    <w:name w:val="标题 2 字符"/>
    <w:link w:val="3"/>
    <w:qFormat/>
    <w:uiPriority w:val="0"/>
    <w:rPr>
      <w:rFonts w:ascii="Arial" w:hAnsi="Arial" w:eastAsia="Times New Roman"/>
      <w:sz w:val="32"/>
      <w:lang w:val="en-GB" w:eastAsia="ja-JP"/>
    </w:rPr>
  </w:style>
  <w:style w:type="character" w:customStyle="1" w:styleId="60">
    <w:name w:val="标题 3 字符"/>
    <w:link w:val="4"/>
    <w:qFormat/>
    <w:uiPriority w:val="0"/>
    <w:rPr>
      <w:rFonts w:ascii="Arial" w:hAnsi="Arial" w:eastAsia="Times New Roman"/>
      <w:sz w:val="28"/>
      <w:lang w:val="en-GB" w:eastAsia="ja-JP"/>
    </w:rPr>
  </w:style>
  <w:style w:type="character" w:customStyle="1" w:styleId="61">
    <w:name w:val="标题 4 字符"/>
    <w:link w:val="5"/>
    <w:qFormat/>
    <w:locked/>
    <w:uiPriority w:val="0"/>
    <w:rPr>
      <w:rFonts w:ascii="Arial" w:hAnsi="Arial" w:eastAsia="Times New Roman"/>
      <w:sz w:val="24"/>
      <w:lang w:val="en-GB" w:eastAsia="ja-JP"/>
    </w:rPr>
  </w:style>
  <w:style w:type="character" w:customStyle="1" w:styleId="62">
    <w:name w:val="标题 5 字符"/>
    <w:link w:val="6"/>
    <w:qFormat/>
    <w:uiPriority w:val="0"/>
    <w:rPr>
      <w:rFonts w:ascii="Arial" w:hAnsi="Arial" w:eastAsia="Times New Roman"/>
      <w:sz w:val="22"/>
      <w:lang w:val="en-GB" w:eastAsia="ja-JP"/>
    </w:rPr>
  </w:style>
  <w:style w:type="character" w:customStyle="1" w:styleId="63">
    <w:name w:val="标题 6 字符"/>
    <w:link w:val="7"/>
    <w:qFormat/>
    <w:uiPriority w:val="0"/>
    <w:rPr>
      <w:rFonts w:ascii="Arial" w:hAnsi="Arial" w:eastAsia="Times New Roman"/>
      <w:lang w:val="en-GB" w:eastAsia="ja-JP"/>
    </w:rPr>
  </w:style>
  <w:style w:type="character" w:customStyle="1" w:styleId="64">
    <w:name w:val="标题 7 字符"/>
    <w:link w:val="9"/>
    <w:qFormat/>
    <w:uiPriority w:val="0"/>
    <w:rPr>
      <w:rFonts w:ascii="Arial" w:hAnsi="Arial" w:eastAsia="Times New Roman"/>
      <w:lang w:val="en-GB" w:eastAsia="ja-JP"/>
    </w:rPr>
  </w:style>
  <w:style w:type="character" w:customStyle="1" w:styleId="65">
    <w:name w:val="标题 8 字符"/>
    <w:link w:val="10"/>
    <w:qFormat/>
    <w:uiPriority w:val="0"/>
    <w:rPr>
      <w:rFonts w:ascii="Arial" w:hAnsi="Arial" w:eastAsia="Times New Roman"/>
      <w:sz w:val="36"/>
      <w:lang w:val="en-GB" w:eastAsia="ja-JP"/>
    </w:rPr>
  </w:style>
  <w:style w:type="character" w:customStyle="1" w:styleId="66">
    <w:name w:val="标题 9 字符"/>
    <w:link w:val="11"/>
    <w:qFormat/>
    <w:uiPriority w:val="0"/>
    <w:rPr>
      <w:rFonts w:ascii="Arial" w:hAnsi="Arial" w:eastAsia="Times New Roman"/>
      <w:sz w:val="36"/>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9">
    <w:name w:val="TT"/>
    <w:basedOn w:val="2"/>
    <w:next w:val="1"/>
    <w:qFormat/>
    <w:uiPriority w:val="0"/>
    <w:pPr>
      <w:outlineLvl w:val="9"/>
    </w:pPr>
  </w:style>
  <w:style w:type="character" w:customStyle="1" w:styleId="70">
    <w:name w:val="页眉 字符"/>
    <w:link w:val="38"/>
    <w:qFormat/>
    <w:uiPriority w:val="0"/>
    <w:rPr>
      <w:rFonts w:ascii="Arial" w:hAnsi="Arial" w:eastAsia="Times New Roman"/>
      <w:b/>
      <w:sz w:val="18"/>
      <w:lang w:val="en-GB" w:eastAsia="ja-JP"/>
    </w:rPr>
  </w:style>
  <w:style w:type="character" w:customStyle="1" w:styleId="71">
    <w:name w:val="脚注文本 字符"/>
    <w:link w:val="39"/>
    <w:qFormat/>
    <w:uiPriority w:val="0"/>
    <w:rPr>
      <w:rFonts w:ascii="Times New Roman" w:hAnsi="Times New Roman" w:eastAsia="Times New Roman"/>
      <w:sz w:val="16"/>
      <w:lang w:val="en-GB" w:eastAsia="ja-JP"/>
    </w:rPr>
  </w:style>
  <w:style w:type="paragraph" w:customStyle="1" w:styleId="72">
    <w:name w:val="TAH"/>
    <w:basedOn w:val="73"/>
    <w:link w:val="77"/>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eastAsia="Times New Roman"/>
      <w:sz w:val="18"/>
      <w:lang w:val="en-GB" w:eastAsia="ja-JP"/>
    </w:rPr>
  </w:style>
  <w:style w:type="character" w:customStyle="1" w:styleId="76">
    <w:name w:val="TAC Char"/>
    <w:link w:val="73"/>
    <w:qFormat/>
    <w:locked/>
    <w:uiPriority w:val="0"/>
    <w:rPr>
      <w:rFonts w:ascii="Arial" w:hAnsi="Arial" w:eastAsia="Times New Roman"/>
      <w:sz w:val="18"/>
      <w:lang w:val="en-GB" w:eastAsia="ja-JP"/>
    </w:rPr>
  </w:style>
  <w:style w:type="character" w:customStyle="1" w:styleId="77">
    <w:name w:val="TAH Car"/>
    <w:link w:val="72"/>
    <w:qFormat/>
    <w:locked/>
    <w:uiPriority w:val="0"/>
    <w:rPr>
      <w:rFonts w:ascii="Arial" w:hAnsi="Arial" w:eastAsia="Times New Roman"/>
      <w:b/>
      <w:sz w:val="18"/>
      <w:lang w:val="en-GB" w:eastAsia="ja-JP"/>
    </w:rPr>
  </w:style>
  <w:style w:type="paragraph" w:customStyle="1" w:styleId="78">
    <w:name w:val="TF"/>
    <w:basedOn w:val="79"/>
    <w:link w:val="81"/>
    <w:qFormat/>
    <w:uiPriority w:val="0"/>
    <w:pPr>
      <w:keepNext w:val="0"/>
      <w:spacing w:before="0" w:after="240"/>
    </w:pPr>
  </w:style>
  <w:style w:type="paragraph" w:customStyle="1" w:styleId="79">
    <w:name w:val="TH"/>
    <w:basedOn w:val="1"/>
    <w:link w:val="80"/>
    <w:qFormat/>
    <w:uiPriority w:val="0"/>
    <w:pPr>
      <w:keepNext/>
      <w:keepLines/>
      <w:spacing w:before="60"/>
      <w:jc w:val="center"/>
    </w:pPr>
    <w:rPr>
      <w:rFonts w:ascii="Arial" w:hAnsi="Arial"/>
      <w:b/>
    </w:rPr>
  </w:style>
  <w:style w:type="character" w:customStyle="1" w:styleId="80">
    <w:name w:val="TH Char"/>
    <w:link w:val="79"/>
    <w:qFormat/>
    <w:uiPriority w:val="0"/>
    <w:rPr>
      <w:rFonts w:ascii="Arial" w:hAnsi="Arial" w:eastAsia="Times New Roman"/>
      <w:b/>
      <w:lang w:val="en-GB" w:eastAsia="ja-JP"/>
    </w:rPr>
  </w:style>
  <w:style w:type="character" w:customStyle="1" w:styleId="81">
    <w:name w:val="TF Char"/>
    <w:link w:val="78"/>
    <w:qFormat/>
    <w:uiPriority w:val="0"/>
    <w:rPr>
      <w:rFonts w:ascii="Arial" w:hAnsi="Arial" w:eastAsia="Times New Roman"/>
      <w:b/>
      <w:lang w:val="en-GB" w:eastAsia="ja-JP"/>
    </w:rPr>
  </w:style>
  <w:style w:type="paragraph" w:customStyle="1" w:styleId="82">
    <w:name w:val="NO"/>
    <w:basedOn w:val="1"/>
    <w:link w:val="83"/>
    <w:qFormat/>
    <w:uiPriority w:val="0"/>
    <w:pPr>
      <w:keepLines/>
      <w:ind w:left="1135" w:hanging="851"/>
    </w:pPr>
  </w:style>
  <w:style w:type="character" w:customStyle="1" w:styleId="83">
    <w:name w:val="NO Char"/>
    <w:link w:val="82"/>
    <w:qFormat/>
    <w:uiPriority w:val="0"/>
    <w:rPr>
      <w:rFonts w:ascii="Times New Roman" w:hAnsi="Times New Roman" w:eastAsia="Times New Roman"/>
      <w:lang w:val="en-GB" w:eastAsia="ja-JP"/>
    </w:rPr>
  </w:style>
  <w:style w:type="paragraph" w:customStyle="1" w:styleId="84">
    <w:name w:val="EX"/>
    <w:basedOn w:val="1"/>
    <w:link w:val="85"/>
    <w:qFormat/>
    <w:uiPriority w:val="0"/>
    <w:pPr>
      <w:keepLines/>
      <w:ind w:left="1702" w:hanging="1418"/>
    </w:pPr>
  </w:style>
  <w:style w:type="character" w:customStyle="1" w:styleId="85">
    <w:name w:val="EX Char"/>
    <w:link w:val="84"/>
    <w:qFormat/>
    <w:locked/>
    <w:uiPriority w:val="0"/>
    <w:rPr>
      <w:rFonts w:ascii="Times New Roman" w:hAnsi="Times New Roman" w:eastAsia="Times New Roman"/>
      <w:lang w:val="en-GB" w:eastAsia="ja-JP"/>
    </w:rPr>
  </w:style>
  <w:style w:type="paragraph" w:customStyle="1" w:styleId="86">
    <w:name w:val="FP"/>
    <w:basedOn w:val="1"/>
    <w:qFormat/>
    <w:uiPriority w:val="0"/>
    <w:pPr>
      <w:spacing w:after="0"/>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8">
    <w:name w:val="NW"/>
    <w:basedOn w:val="82"/>
    <w:qFormat/>
    <w:uiPriority w:val="0"/>
    <w:pPr>
      <w:spacing w:after="0"/>
    </w:pPr>
  </w:style>
  <w:style w:type="paragraph" w:customStyle="1" w:styleId="89">
    <w:name w:val="EW"/>
    <w:basedOn w:val="84"/>
    <w:qFormat/>
    <w:uiPriority w:val="0"/>
    <w:pPr>
      <w:spacing w:after="0"/>
    </w:pPr>
  </w:style>
  <w:style w:type="character" w:customStyle="1" w:styleId="90">
    <w:name w:val="列表项目符号 2 字符"/>
    <w:link w:val="26"/>
    <w:qFormat/>
    <w:uiPriority w:val="0"/>
    <w:rPr>
      <w:rFonts w:ascii="Times New Roman" w:hAnsi="Times New Roman" w:eastAsia="Times New Roman"/>
      <w:lang w:val="en-GB" w:eastAsia="ja-JP"/>
    </w:r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2"/>
    <w:qFormat/>
    <w:uiPriority w:val="0"/>
    <w:pPr>
      <w:keepNext/>
      <w:spacing w:after="0"/>
    </w:pPr>
    <w:rPr>
      <w:rFonts w:ascii="Arial" w:hAnsi="Arial"/>
      <w:sz w:val="18"/>
    </w:rPr>
  </w:style>
  <w:style w:type="paragraph" w:customStyle="1" w:styleId="93">
    <w:name w:val="PL"/>
    <w:link w:val="9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eastAsia="Times New Roman"/>
      <w:sz w:val="16"/>
      <w:shd w:val="clear" w:color="auto" w:fill="E6E6E6"/>
      <w:lang w:val="en-GB" w:eastAsia="en-GB"/>
    </w:rPr>
  </w:style>
  <w:style w:type="paragraph" w:customStyle="1" w:styleId="95">
    <w:name w:val="TAR"/>
    <w:basedOn w:val="74"/>
    <w:qFormat/>
    <w:uiPriority w:val="0"/>
    <w:pPr>
      <w:jc w:val="right"/>
    </w:pPr>
  </w:style>
  <w:style w:type="paragraph" w:customStyle="1" w:styleId="96">
    <w:name w:val="TAN"/>
    <w:basedOn w:val="74"/>
    <w:link w:val="97"/>
    <w:qFormat/>
    <w:uiPriority w:val="99"/>
    <w:pPr>
      <w:ind w:left="851" w:hanging="851"/>
    </w:pPr>
  </w:style>
  <w:style w:type="character" w:customStyle="1" w:styleId="97">
    <w:name w:val="TAN Char"/>
    <w:link w:val="96"/>
    <w:qFormat/>
    <w:locked/>
    <w:uiPriority w:val="0"/>
    <w:rPr>
      <w:rFonts w:ascii="Arial" w:hAnsi="Arial" w:eastAsia="Times New Roman"/>
      <w:sz w:val="18"/>
      <w:lang w:val="en-GB" w:eastAsia="ja-JP"/>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5">
    <w:name w:val="Editor's Note"/>
    <w:basedOn w:val="82"/>
    <w:link w:val="106"/>
    <w:qFormat/>
    <w:uiPriority w:val="0"/>
    <w:rPr>
      <w:color w:val="FF0000"/>
    </w:rPr>
  </w:style>
  <w:style w:type="character" w:customStyle="1" w:styleId="106">
    <w:name w:val="Editor's Note Char"/>
    <w:link w:val="105"/>
    <w:qFormat/>
    <w:uiPriority w:val="0"/>
    <w:rPr>
      <w:rFonts w:ascii="Times New Roman" w:hAnsi="Times New Roman" w:eastAsia="Times New Roman"/>
      <w:color w:val="FF0000"/>
      <w:lang w:val="en-GB" w:eastAsia="ja-JP"/>
    </w:rPr>
  </w:style>
  <w:style w:type="paragraph" w:customStyle="1" w:styleId="107">
    <w:name w:val="B1"/>
    <w:basedOn w:val="14"/>
    <w:link w:val="108"/>
    <w:qFormat/>
    <w:uiPriority w:val="0"/>
  </w:style>
  <w:style w:type="character" w:customStyle="1" w:styleId="108">
    <w:name w:val="B1 Char1"/>
    <w:link w:val="107"/>
    <w:qFormat/>
    <w:uiPriority w:val="0"/>
    <w:rPr>
      <w:rFonts w:ascii="Times New Roman" w:hAnsi="Times New Roman" w:eastAsia="Times New Roman"/>
      <w:lang w:val="en-GB" w:eastAsia="ja-JP"/>
    </w:rPr>
  </w:style>
  <w:style w:type="paragraph" w:customStyle="1" w:styleId="109">
    <w:name w:val="B2"/>
    <w:basedOn w:val="13"/>
    <w:link w:val="110"/>
    <w:qFormat/>
    <w:uiPriority w:val="0"/>
  </w:style>
  <w:style w:type="character" w:customStyle="1" w:styleId="110">
    <w:name w:val="B2 Char"/>
    <w:link w:val="109"/>
    <w:qFormat/>
    <w:uiPriority w:val="0"/>
    <w:rPr>
      <w:rFonts w:ascii="Times New Roman" w:hAnsi="Times New Roman" w:eastAsia="Times New Roman"/>
      <w:lang w:val="en-GB" w:eastAsia="ja-JP"/>
    </w:rPr>
  </w:style>
  <w:style w:type="paragraph" w:customStyle="1" w:styleId="111">
    <w:name w:val="B3"/>
    <w:basedOn w:val="12"/>
    <w:link w:val="112"/>
    <w:qFormat/>
    <w:uiPriority w:val="0"/>
  </w:style>
  <w:style w:type="character" w:customStyle="1" w:styleId="112">
    <w:name w:val="B3 Char2"/>
    <w:link w:val="111"/>
    <w:qFormat/>
    <w:uiPriority w:val="0"/>
    <w:rPr>
      <w:rFonts w:ascii="Times New Roman" w:hAnsi="Times New Roman" w:eastAsia="Times New Roman"/>
      <w:lang w:val="en-GB" w:eastAsia="ja-JP"/>
    </w:rPr>
  </w:style>
  <w:style w:type="paragraph" w:customStyle="1" w:styleId="113">
    <w:name w:val="B4"/>
    <w:basedOn w:val="41"/>
    <w:link w:val="114"/>
    <w:qFormat/>
    <w:uiPriority w:val="0"/>
  </w:style>
  <w:style w:type="character" w:customStyle="1" w:styleId="114">
    <w:name w:val="B4 Char"/>
    <w:link w:val="113"/>
    <w:qFormat/>
    <w:uiPriority w:val="0"/>
    <w:rPr>
      <w:rFonts w:ascii="Times New Roman" w:hAnsi="Times New Roman" w:eastAsia="Times New Roman"/>
      <w:lang w:val="en-GB" w:eastAsia="ja-JP"/>
    </w:rPr>
  </w:style>
  <w:style w:type="paragraph" w:customStyle="1" w:styleId="115">
    <w:name w:val="B5"/>
    <w:basedOn w:val="40"/>
    <w:link w:val="116"/>
    <w:qFormat/>
    <w:uiPriority w:val="0"/>
  </w:style>
  <w:style w:type="character" w:customStyle="1" w:styleId="116">
    <w:name w:val="B5 Char"/>
    <w:link w:val="115"/>
    <w:qFormat/>
    <w:uiPriority w:val="0"/>
    <w:rPr>
      <w:rFonts w:ascii="Times New Roman" w:hAnsi="Times New Roman" w:eastAsia="Times New Roman"/>
      <w:lang w:val="en-GB" w:eastAsia="ja-JP"/>
    </w:rPr>
  </w:style>
  <w:style w:type="character" w:customStyle="1" w:styleId="117">
    <w:name w:val="页脚 字符"/>
    <w:link w:val="37"/>
    <w:qFormat/>
    <w:uiPriority w:val="99"/>
    <w:rPr>
      <w:rFonts w:ascii="Arial" w:hAnsi="Arial" w:eastAsia="Times New Roman"/>
      <w:b/>
      <w:i/>
      <w:sz w:val="18"/>
      <w:lang w:val="en-GB" w:eastAsia="ja-JP"/>
    </w:rPr>
  </w:style>
  <w:style w:type="paragraph" w:customStyle="1" w:styleId="118">
    <w:name w:val="ZTD"/>
    <w:basedOn w:val="99"/>
    <w:qFormat/>
    <w:uiPriority w:val="0"/>
    <w:pPr>
      <w:framePr w:hRule="auto" w:y="852"/>
    </w:pPr>
    <w:rPr>
      <w:i w:val="0"/>
      <w:sz w:val="40"/>
    </w:rPr>
  </w:style>
  <w:style w:type="paragraph" w:customStyle="1" w:styleId="119">
    <w:name w:val="CR Cover Page"/>
    <w:link w:val="120"/>
    <w:qFormat/>
    <w:uiPriority w:val="0"/>
    <w:pPr>
      <w:spacing w:after="120"/>
    </w:pPr>
    <w:rPr>
      <w:rFonts w:ascii="Arial" w:hAnsi="Arial" w:eastAsia="Times New Roman" w:cs="Times New Roman"/>
      <w:lang w:val="en-GB" w:eastAsia="en-US" w:bidi="ar-SA"/>
    </w:rPr>
  </w:style>
  <w:style w:type="character" w:customStyle="1" w:styleId="120">
    <w:name w:val="CR Cover Page Zchn"/>
    <w:link w:val="119"/>
    <w:qFormat/>
    <w:locked/>
    <w:uiPriority w:val="0"/>
    <w:rPr>
      <w:rFonts w:ascii="Arial" w:hAnsi="Arial" w:eastAsia="Times New Roman"/>
      <w:lang w:val="en-GB" w:eastAsia="en-US"/>
    </w:rPr>
  </w:style>
  <w:style w:type="paragraph" w:customStyle="1" w:styleId="121">
    <w:name w:val="tdoc-header"/>
    <w:qFormat/>
    <w:uiPriority w:val="0"/>
    <w:rPr>
      <w:rFonts w:ascii="Arial" w:hAnsi="Arial" w:eastAsia="宋体" w:cs="Times New Roman"/>
      <w:sz w:val="24"/>
      <w:lang w:val="en-GB" w:eastAsia="en-US" w:bidi="ar-SA"/>
    </w:rPr>
  </w:style>
  <w:style w:type="character" w:customStyle="1" w:styleId="122">
    <w:name w:val="批注文字 字符"/>
    <w:basedOn w:val="51"/>
    <w:link w:val="30"/>
    <w:qFormat/>
    <w:uiPriority w:val="0"/>
    <w:rPr>
      <w:rFonts w:ascii="Times New Roman" w:hAnsi="Times New Roman" w:eastAsia="Times New Roman"/>
      <w:lang w:val="en-GB" w:eastAsia="ja-JP"/>
    </w:rPr>
  </w:style>
  <w:style w:type="character" w:customStyle="1" w:styleId="123">
    <w:name w:val="批注框文本 字符"/>
    <w:basedOn w:val="51"/>
    <w:link w:val="36"/>
    <w:qFormat/>
    <w:uiPriority w:val="0"/>
    <w:rPr>
      <w:rFonts w:ascii="Segoe UI" w:hAnsi="Segoe UI" w:eastAsia="Times New Roman" w:cs="Segoe UI"/>
      <w:sz w:val="18"/>
      <w:szCs w:val="18"/>
      <w:lang w:val="en-GB" w:eastAsia="ja-JP"/>
    </w:rPr>
  </w:style>
  <w:style w:type="character" w:customStyle="1" w:styleId="124">
    <w:name w:val="批注主题 字符"/>
    <w:basedOn w:val="122"/>
    <w:link w:val="48"/>
    <w:qFormat/>
    <w:uiPriority w:val="99"/>
    <w:rPr>
      <w:rFonts w:ascii="Times New Roman" w:hAnsi="Times New Roman" w:eastAsia="Times New Roman"/>
      <w:b/>
      <w:bCs/>
      <w:lang w:val="en-GB" w:eastAsia="ja-JP"/>
    </w:rPr>
  </w:style>
  <w:style w:type="character" w:customStyle="1" w:styleId="125">
    <w:name w:val="文档结构图 字符"/>
    <w:basedOn w:val="51"/>
    <w:link w:val="29"/>
    <w:qFormat/>
    <w:uiPriority w:val="99"/>
    <w:rPr>
      <w:rFonts w:ascii="Tahoma" w:hAnsi="Tahoma" w:eastAsia="Times New Roman" w:cs="Tahoma"/>
      <w:shd w:val="clear" w:color="auto" w:fill="000080"/>
      <w:lang w:val="en-GB" w:eastAsia="ja-JP"/>
    </w:rPr>
  </w:style>
  <w:style w:type="character" w:customStyle="1" w:styleId="126">
    <w:name w:val="正文文本 字符"/>
    <w:basedOn w:val="51"/>
    <w:link w:val="32"/>
    <w:qFormat/>
    <w:uiPriority w:val="0"/>
    <w:rPr>
      <w:rFonts w:ascii="Times New Roman" w:hAnsi="Times New Roman" w:eastAsia="Times New Roman"/>
      <w:lang w:val="en-GB" w:eastAsia="ja-JP"/>
    </w:rPr>
  </w:style>
  <w:style w:type="paragraph" w:customStyle="1" w:styleId="127">
    <w:name w:val="3GPP Normal Text"/>
    <w:basedOn w:val="32"/>
    <w:link w:val="12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8">
    <w:name w:val="3GPP Normal Text Char"/>
    <w:link w:val="127"/>
    <w:qFormat/>
    <w:uiPriority w:val="0"/>
    <w:rPr>
      <w:rFonts w:ascii="Arial" w:hAnsi="Arial" w:eastAsia="MS Mincho"/>
      <w:sz w:val="24"/>
      <w:szCs w:val="24"/>
      <w:lang w:val="en-GB" w:eastAsia="en-US"/>
    </w:rPr>
  </w:style>
  <w:style w:type="character" w:customStyle="1" w:styleId="129">
    <w:name w:val="B1 Char"/>
    <w:qFormat/>
    <w:uiPriority w:val="0"/>
    <w:rPr>
      <w:rFonts w:ascii="Times New Roman" w:hAnsi="Times New Roman"/>
      <w:lang w:val="en-GB" w:eastAsia="en-US"/>
    </w:rPr>
  </w:style>
  <w:style w:type="paragraph" w:customStyle="1" w:styleId="130">
    <w:name w:val="B10"/>
    <w:basedOn w:val="115"/>
    <w:link w:val="131"/>
    <w:qFormat/>
    <w:uiPriority w:val="0"/>
    <w:pPr>
      <w:ind w:left="3119"/>
    </w:pPr>
  </w:style>
  <w:style w:type="character" w:customStyle="1" w:styleId="131">
    <w:name w:val="B10 Char"/>
    <w:basedOn w:val="116"/>
    <w:link w:val="130"/>
    <w:qFormat/>
    <w:uiPriority w:val="0"/>
    <w:rPr>
      <w:rFonts w:ascii="Times New Roman" w:hAnsi="Times New Roman" w:eastAsia="Times New Roman"/>
      <w:lang w:val="en-GB" w:eastAsia="ja-JP"/>
    </w:rPr>
  </w:style>
  <w:style w:type="character" w:customStyle="1" w:styleId="132">
    <w:name w:val="B3 Car"/>
    <w:qFormat/>
    <w:uiPriority w:val="0"/>
    <w:rPr>
      <w:rFonts w:ascii="Times New Roman" w:hAnsi="Times New Roman"/>
      <w:lang w:val="en-GB" w:eastAsia="en-US"/>
    </w:rPr>
  </w:style>
  <w:style w:type="character" w:customStyle="1" w:styleId="133">
    <w:name w:val="B3 Char"/>
    <w:qFormat/>
    <w:uiPriority w:val="0"/>
    <w:rPr>
      <w:rFonts w:ascii="Times New Roman" w:hAnsi="Times New Roman"/>
      <w:lang w:val="en-GB" w:eastAsia="en-US"/>
    </w:rPr>
  </w:style>
  <w:style w:type="paragraph" w:customStyle="1" w:styleId="134">
    <w:name w:val="B6"/>
    <w:basedOn w:val="115"/>
    <w:link w:val="135"/>
    <w:qFormat/>
    <w:uiPriority w:val="0"/>
    <w:pPr>
      <w:ind w:left="1985"/>
    </w:pPr>
    <w:rPr>
      <w:lang w:val="en-US"/>
    </w:rPr>
  </w:style>
  <w:style w:type="character" w:customStyle="1" w:styleId="135">
    <w:name w:val="B6 Char"/>
    <w:link w:val="134"/>
    <w:qFormat/>
    <w:uiPriority w:val="0"/>
    <w:rPr>
      <w:rFonts w:ascii="Times New Roman" w:hAnsi="Times New Roman" w:eastAsia="Times New Roman"/>
      <w:lang w:val="en-US" w:eastAsia="ja-JP"/>
    </w:rPr>
  </w:style>
  <w:style w:type="paragraph" w:customStyle="1" w:styleId="136">
    <w:name w:val="B7"/>
    <w:basedOn w:val="134"/>
    <w:link w:val="137"/>
    <w:qFormat/>
    <w:uiPriority w:val="0"/>
    <w:pPr>
      <w:ind w:left="2269"/>
    </w:pPr>
  </w:style>
  <w:style w:type="character" w:customStyle="1" w:styleId="137">
    <w:name w:val="B7 Char"/>
    <w:link w:val="136"/>
    <w:qFormat/>
    <w:uiPriority w:val="0"/>
    <w:rPr>
      <w:rFonts w:ascii="Times New Roman" w:hAnsi="Times New Roman" w:eastAsia="Times New Roman"/>
      <w:lang w:val="en-US" w:eastAsia="ja-JP"/>
    </w:rPr>
  </w:style>
  <w:style w:type="paragraph" w:customStyle="1" w:styleId="138">
    <w:name w:val="B8"/>
    <w:basedOn w:val="136"/>
    <w:qFormat/>
    <w:uiPriority w:val="0"/>
    <w:pPr>
      <w:ind w:left="2552"/>
    </w:pPr>
  </w:style>
  <w:style w:type="paragraph" w:customStyle="1" w:styleId="139">
    <w:name w:val="B9"/>
    <w:basedOn w:val="138"/>
    <w:qFormat/>
    <w:uiPriority w:val="0"/>
    <w:pPr>
      <w:ind w:left="2836"/>
    </w:pPr>
  </w:style>
  <w:style w:type="character" w:customStyle="1" w:styleId="140">
    <w:name w:val="Char Char3"/>
    <w:qFormat/>
    <w:uiPriority w:val="0"/>
    <w:rPr>
      <w:rFonts w:ascii="Courier New" w:hAnsi="Courier New"/>
      <w:lang w:val="nb-NO"/>
    </w:rPr>
  </w:style>
  <w:style w:type="character" w:customStyle="1" w:styleId="141">
    <w:name w:val="fontstyle01"/>
    <w:basedOn w:val="51"/>
    <w:qFormat/>
    <w:uiPriority w:val="0"/>
    <w:rPr>
      <w:rFonts w:hint="eastAsia" w:ascii="TimesNewRomanPSMT" w:eastAsia="TimesNewRomanPSMT"/>
      <w:color w:val="000000"/>
      <w:sz w:val="20"/>
      <w:szCs w:val="20"/>
    </w:rPr>
  </w:style>
  <w:style w:type="character" w:customStyle="1" w:styleId="142">
    <w:name w:val="normaltextrun"/>
    <w:basedOn w:val="51"/>
    <w:qFormat/>
    <w:uiPriority w:val="0"/>
  </w:style>
  <w:style w:type="character" w:customStyle="1" w:styleId="143">
    <w:name w:val="TAL Char"/>
    <w:qFormat/>
    <w:locked/>
    <w:uiPriority w:val="0"/>
    <w:rPr>
      <w:rFonts w:ascii="Arial" w:hAnsi="Arial"/>
      <w:sz w:val="18"/>
      <w:lang w:val="en-GB" w:eastAsia="en-US"/>
    </w:rPr>
  </w:style>
  <w:style w:type="character" w:customStyle="1" w:styleId="144">
    <w:name w:val="ui-provider"/>
    <w:basedOn w:val="51"/>
    <w:qFormat/>
    <w:uiPriority w:val="0"/>
  </w:style>
  <w:style w:type="character" w:customStyle="1" w:styleId="145">
    <w:name w:val="纯文本 字符"/>
    <w:basedOn w:val="51"/>
    <w:link w:val="33"/>
    <w:qFormat/>
    <w:uiPriority w:val="0"/>
    <w:rPr>
      <w:rFonts w:ascii="Courier New" w:hAnsi="Courier New" w:eastAsiaTheme="minorHAnsi" w:cstheme="minorBidi"/>
      <w:sz w:val="22"/>
      <w:szCs w:val="22"/>
      <w:lang w:val="nb-NO" w:eastAsia="en-US"/>
    </w:rPr>
  </w:style>
  <w:style w:type="paragraph" w:styleId="146">
    <w:name w:val="List Paragraph"/>
    <w:basedOn w:val="1"/>
    <w:link w:val="147"/>
    <w:qFormat/>
    <w:uiPriority w:val="34"/>
    <w:pPr>
      <w:ind w:left="720"/>
      <w:contextualSpacing/>
    </w:pPr>
  </w:style>
  <w:style w:type="character" w:customStyle="1" w:styleId="147">
    <w:name w:val="列表段落 字符"/>
    <w:link w:val="146"/>
    <w:qFormat/>
    <w:uiPriority w:val="34"/>
    <w:rPr>
      <w:rFonts w:ascii="Times New Roman" w:hAnsi="Times New Roman" w:eastAsia="Times New Roman"/>
      <w:lang w:val="en-GB" w:eastAsia="ja-JP"/>
    </w:rPr>
  </w:style>
  <w:style w:type="character" w:customStyle="1" w:styleId="148">
    <w:name w:val="正文文本 3 字符"/>
    <w:basedOn w:val="51"/>
    <w:link w:val="31"/>
    <w:qFormat/>
    <w:uiPriority w:val="0"/>
    <w:rPr>
      <w:rFonts w:ascii="Times New Roman" w:hAnsi="Times New Roman" w:eastAsia="Times New Roman"/>
      <w:sz w:val="16"/>
      <w:szCs w:val="16"/>
      <w:lang w:val="en-GB" w:eastAsia="ja-JP"/>
    </w:rPr>
  </w:style>
  <w:style w:type="paragraph" w:customStyle="1" w:styleId="149">
    <w:name w:val="Revision1"/>
    <w:hidden/>
    <w:semiHidden/>
    <w:qFormat/>
    <w:uiPriority w:val="99"/>
    <w:rPr>
      <w:rFonts w:ascii="Times New Roman" w:hAnsi="Times New Roman" w:eastAsia="Batang" w:cs="Times New Roman"/>
      <w:lang w:val="en-GB" w:eastAsia="en-US" w:bidi="ar-SA"/>
    </w:r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1">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3">
    <w:name w:val="TAH Char"/>
    <w:qFormat/>
    <w:uiPriority w:val="0"/>
    <w:rPr>
      <w:rFonts w:ascii="Arial" w:hAnsi="Arial"/>
      <w:b/>
      <w:sz w:val="18"/>
    </w:rPr>
  </w:style>
  <w:style w:type="character" w:customStyle="1" w:styleId="154">
    <w:name w:val="Doc-text2 Char"/>
    <w:link w:val="155"/>
    <w:qFormat/>
    <w:uiPriority w:val="0"/>
    <w:rPr>
      <w:rFonts w:ascii="Arial" w:hAnsi="Arial"/>
      <w:szCs w:val="24"/>
      <w:lang w:eastAsia="en-GB"/>
    </w:rPr>
  </w:style>
  <w:style w:type="paragraph" w:customStyle="1" w:styleId="155">
    <w:name w:val="Doc-text2"/>
    <w:basedOn w:val="1"/>
    <w:link w:val="154"/>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6">
    <w:name w:val="EmailDiscussion2"/>
    <w:basedOn w:val="155"/>
    <w:qFormat/>
    <w:uiPriority w:val="99"/>
    <w:rPr>
      <w:rFonts w:eastAsia="MS Mincho"/>
      <w:lang w:val="en-GB"/>
    </w:rPr>
  </w:style>
  <w:style w:type="character" w:customStyle="1" w:styleId="157">
    <w:name w:val="15"/>
    <w:basedOn w:val="51"/>
    <w:qFormat/>
    <w:uiPriority w:val="0"/>
    <w:rPr>
      <w:rFonts w:hint="default" w:ascii="Calibri" w:hAnsi="Calibri" w:cs="Calibri"/>
      <w:color w:val="0000FF"/>
      <w:u w:val="single"/>
    </w:rPr>
  </w:style>
  <w:style w:type="paragraph" w:customStyle="1" w:styleId="158">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59">
    <w:name w:val="Editor´s note"/>
    <w:basedOn w:val="40"/>
    <w:next w:val="105"/>
    <w:link w:val="160"/>
    <w:qFormat/>
    <w:uiPriority w:val="0"/>
  </w:style>
  <w:style w:type="character" w:customStyle="1" w:styleId="160">
    <w:name w:val="Editor´s note Char"/>
    <w:link w:val="159"/>
    <w:qFormat/>
    <w:uiPriority w:val="0"/>
    <w:rPr>
      <w:rFonts w:ascii="Times New Roman" w:hAnsi="Times New Roman" w:eastAsia="Times New Roman"/>
      <w:lang w:val="en-GB" w:eastAsia="ja-JP"/>
    </w:rPr>
  </w:style>
  <w:style w:type="character" w:customStyle="1" w:styleId="161">
    <w:name w:val="cf01"/>
    <w:basedOn w:val="51"/>
    <w:qFormat/>
    <w:uiPriority w:val="0"/>
    <w:rPr>
      <w:rFonts w:hint="default" w:ascii="Segoe UI" w:hAnsi="Segoe UI" w:cs="Segoe UI"/>
      <w:sz w:val="18"/>
      <w:szCs w:val="18"/>
    </w:rPr>
  </w:style>
  <w:style w:type="character" w:customStyle="1" w:styleId="162">
    <w:name w:val="cf11"/>
    <w:basedOn w:val="51"/>
    <w:qFormat/>
    <w:uiPriority w:val="0"/>
    <w:rPr>
      <w:rFonts w:hint="default" w:ascii="Segoe UI" w:hAnsi="Segoe UI" w:cs="Segoe UI"/>
      <w:i/>
      <w:iCs/>
      <w:sz w:val="18"/>
      <w:szCs w:val="18"/>
    </w:rPr>
  </w:style>
  <w:style w:type="paragraph" w:customStyle="1" w:styleId="163">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4">
    <w:name w:val="main text"/>
    <w:basedOn w:val="1"/>
    <w:link w:val="16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5">
    <w:name w:val="main text Char"/>
    <w:link w:val="164"/>
    <w:qFormat/>
    <w:uiPriority w:val="0"/>
    <w:rPr>
      <w:rFonts w:ascii="Times New Roman" w:hAnsi="Times New Roman" w:eastAsia="Malgun Gothic"/>
      <w:lang w:val="en-GB" w:eastAsia="ko-KR"/>
    </w:rPr>
  </w:style>
  <w:style w:type="paragraph" w:customStyle="1" w:styleId="166">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7">
    <w:name w:val="Doc-title"/>
    <w:basedOn w:val="1"/>
    <w:next w:val="155"/>
    <w:link w:val="168"/>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8">
    <w:name w:val="Doc-title Char"/>
    <w:link w:val="167"/>
    <w:qFormat/>
    <w:uiPriority w:val="0"/>
    <w:rPr>
      <w:rFonts w:ascii="Arial" w:hAnsi="Arial" w:eastAsia="MS Mincho"/>
      <w:szCs w:val="24"/>
      <w:lang w:val="en-GB" w:eastAsia="en-GB"/>
    </w:rPr>
  </w:style>
  <w:style w:type="paragraph" w:customStyle="1" w:styleId="169">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1">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修订1"/>
    <w:hidden/>
    <w:unhideWhenUsed/>
    <w:qFormat/>
    <w:uiPriority w:val="99"/>
    <w:rPr>
      <w:rFonts w:ascii="Times New Roman" w:hAnsi="Times New Roman" w:eastAsia="Times New Roman" w:cs="Times New Roman"/>
      <w:lang w:val="en-GB" w:eastAsia="ja-JP" w:bidi="ar-SA"/>
    </w:rPr>
  </w:style>
  <w:style w:type="paragraph" w:customStyle="1" w:styleId="176">
    <w:name w:val="LSHeader"/>
    <w:qFormat/>
    <w:uiPriority w:val="0"/>
    <w:pPr>
      <w:tabs>
        <w:tab w:val="right" w:pos="9781"/>
      </w:tabs>
    </w:pPr>
    <w:rPr>
      <w:rFonts w:ascii="Arial" w:hAnsi="Arial" w:eastAsia="宋体" w:cs="Times New Roman"/>
      <w:b/>
      <w:sz w:val="24"/>
      <w:lang w:val="en-US" w:eastAsia="en-US" w:bidi="ar-SA"/>
    </w:rPr>
  </w:style>
  <w:style w:type="character" w:customStyle="1" w:styleId="177">
    <w:name w:val="首标题"/>
    <w:qFormat/>
    <w:uiPriority w:val="0"/>
    <w:rPr>
      <w:rFonts w:ascii="Arial" w:hAnsi="Arial" w:eastAsia="宋体"/>
      <w:sz w:val="24"/>
      <w:lang w:val="en-US" w:eastAsia="zh-CN" w:bidi="ar-SA"/>
    </w:rPr>
  </w:style>
  <w:style w:type="paragraph" w:customStyle="1" w:styleId="178">
    <w:name w:val="3gpp title (city + tdoc number)"/>
    <w:basedOn w:val="38"/>
    <w:qFormat/>
    <w:uiPriority w:val="0"/>
    <w:pPr>
      <w:tabs>
        <w:tab w:val="right" w:pos="9923"/>
      </w:tabs>
      <w:ind w:right="-7"/>
    </w:pPr>
    <w:rPr>
      <w:rFonts w:cs="Arial"/>
      <w:bCs/>
      <w:sz w:val="24"/>
    </w:rPr>
  </w:style>
  <w:style w:type="paragraph" w:customStyle="1" w:styleId="179">
    <w:name w:val="a"/>
    <w:basedOn w:val="119"/>
    <w:qFormat/>
    <w:uiPriority w:val="0"/>
    <w:pPr>
      <w:tabs>
        <w:tab w:val="left" w:pos="1985"/>
      </w:tabs>
    </w:pPr>
    <w:rPr>
      <w:rFonts w:cs="Arial"/>
      <w:b/>
      <w:bCs/>
      <w:color w:val="000000"/>
      <w:sz w:val="24"/>
      <w:szCs w:val="24"/>
      <w:lang w:val="en-US"/>
    </w:rPr>
  </w:style>
  <w:style w:type="paragraph" w:customStyle="1" w:styleId="180">
    <w:name w:val="Source"/>
    <w:basedOn w:val="1"/>
    <w:qFormat/>
    <w:uiPriority w:val="0"/>
    <w:pPr>
      <w:spacing w:after="60"/>
      <w:ind w:left="1985" w:hanging="1985"/>
    </w:pPr>
    <w:rPr>
      <w:rFonts w:ascii="Arial" w:hAnsi="Arial" w:cs="Arial"/>
      <w:b/>
    </w:rPr>
  </w:style>
  <w:style w:type="paragraph" w:customStyle="1" w:styleId="181">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2">
    <w:name w:val="Proposal"/>
    <w:basedOn w:val="1"/>
    <w:qFormat/>
    <w:uiPriority w:val="0"/>
    <w:pPr>
      <w:numPr>
        <w:ilvl w:val="0"/>
        <w:numId w:val="2"/>
      </w:numPr>
      <w:tabs>
        <w:tab w:val="left" w:pos="1560"/>
      </w:tabs>
    </w:pPr>
    <w:rPr>
      <w:b/>
    </w:rPr>
  </w:style>
  <w:style w:type="paragraph" w:customStyle="1" w:styleId="183">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6</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2025-03-28T06:17:05Z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89EC68E4EFF04EDC957831CD107DABE5</vt:lpwstr>
  </property>
</Properties>
</file>